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FC574" w14:textId="173F7ED9" w:rsidR="00D53ABF" w:rsidRDefault="00F21472" w:rsidP="0037243A">
      <w:pPr>
        <w:pStyle w:val="BodyText"/>
        <w:spacing w:before="1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1824" behindDoc="1" locked="0" layoutInCell="1" allowOverlap="1" wp14:anchorId="15873889" wp14:editId="4025D82A">
                <wp:simplePos x="0" y="0"/>
                <wp:positionH relativeFrom="page">
                  <wp:posOffset>66675</wp:posOffset>
                </wp:positionH>
                <wp:positionV relativeFrom="page">
                  <wp:posOffset>571500</wp:posOffset>
                </wp:positionV>
                <wp:extent cx="1360805" cy="4191000"/>
                <wp:effectExtent l="0" t="0" r="10795" b="0"/>
                <wp:wrapNone/>
                <wp:docPr id="3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419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B6928" w14:textId="77777777" w:rsidR="00B84267" w:rsidRPr="00F21472" w:rsidRDefault="00B84267" w:rsidP="00F21472">
                            <w:pPr>
                              <w:spacing w:before="131"/>
                              <w:ind w:left="20"/>
                              <w:jc w:val="right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21472">
                              <w:rPr>
                                <w:b/>
                                <w:color w:val="FFFFFF"/>
                                <w:spacing w:val="113"/>
                                <w:w w:val="96"/>
                                <w:sz w:val="72"/>
                                <w:szCs w:val="72"/>
                              </w:rPr>
                              <w:t>MEDIA RELEASE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73889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5.25pt;margin-top:45pt;width:107.15pt;height:330pt;z-index:-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" filled="f" stroked="f">
                <v:textbox style="layout-flow:vertical;mso-layout-flow-alt:bottom-to-top" inset="0,0,0,0">
                  <w:txbxContent>
                    <w:p w14:paraId="6E6B6928" w14:textId="77777777" w:rsidR="00B84267" w:rsidRPr="00F21472" w:rsidRDefault="00B84267" w:rsidP="00F21472">
                      <w:pPr>
                        <w:spacing w:before="131"/>
                        <w:ind w:left="20"/>
                        <w:jc w:val="right"/>
                        <w:rPr>
                          <w:b/>
                          <w:sz w:val="72"/>
                          <w:szCs w:val="72"/>
                        </w:rPr>
                      </w:pPr>
                      <w:r w:rsidRPr="00F21472">
                        <w:rPr>
                          <w:b/>
                          <w:color w:val="FFFFFF"/>
                          <w:spacing w:val="113"/>
                          <w:w w:val="96"/>
                          <w:sz w:val="72"/>
                          <w:szCs w:val="72"/>
                        </w:rPr>
                        <w:t>MEDIA RELEASE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4655" behindDoc="1" locked="0" layoutInCell="1" allowOverlap="1" wp14:anchorId="740FBF8A" wp14:editId="2D484DA9">
                <wp:simplePos x="0" y="0"/>
                <wp:positionH relativeFrom="page">
                  <wp:posOffset>-123824</wp:posOffset>
                </wp:positionH>
                <wp:positionV relativeFrom="page">
                  <wp:posOffset>-95250</wp:posOffset>
                </wp:positionV>
                <wp:extent cx="1791970" cy="10696575"/>
                <wp:effectExtent l="0" t="0" r="0" b="9525"/>
                <wp:wrapNone/>
                <wp:docPr id="3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1970" cy="10696575"/>
                        </a:xfrm>
                        <a:prstGeom prst="rect">
                          <a:avLst/>
                        </a:prstGeom>
                        <a:solidFill>
                          <a:srgbClr val="049A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6CF8D" id="docshape6" o:spid="_x0000_s1026" style="position:absolute;margin-left:-9.75pt;margin-top:-7.5pt;width:141.1pt;height:842.25pt;z-index:-158218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" fillcolor="#049af9" stroked="f">
                <w10:wrap anchorx="page" anchory="page"/>
              </v:rect>
            </w:pict>
          </mc:Fallback>
        </mc:AlternateContent>
      </w:r>
    </w:p>
    <w:p w14:paraId="2CAB2919" w14:textId="77777777" w:rsidR="00F21472" w:rsidRDefault="00F21472" w:rsidP="00B84267">
      <w:pPr>
        <w:pStyle w:val="Heading3"/>
        <w:spacing w:before="52"/>
        <w:ind w:left="1701" w:right="0"/>
        <w:rPr>
          <w:rFonts w:ascii="Open Sans" w:eastAsia="Open Sans" w:hAnsi="Open Sans" w:cs="Open Sans"/>
          <w:b/>
          <w:bCs/>
          <w:color w:val="212121"/>
          <w:spacing w:val="26"/>
          <w:sz w:val="29"/>
          <w:szCs w:val="29"/>
        </w:rPr>
      </w:pPr>
    </w:p>
    <w:p w14:paraId="1010B833" w14:textId="72118828" w:rsidR="009B4E7B" w:rsidRPr="009B4E7B" w:rsidRDefault="00580E93" w:rsidP="00B84267">
      <w:pPr>
        <w:pStyle w:val="Heading3"/>
        <w:spacing w:before="52"/>
        <w:ind w:left="1701" w:right="0"/>
        <w:rPr>
          <w:rFonts w:ascii="Open Sans" w:eastAsia="Open Sans" w:hAnsi="Open Sans" w:cs="Open Sans"/>
          <w:b/>
          <w:bCs/>
          <w:color w:val="212121"/>
          <w:spacing w:val="26"/>
          <w:sz w:val="29"/>
          <w:szCs w:val="29"/>
        </w:rPr>
      </w:pPr>
      <w:r>
        <w:rPr>
          <w:rFonts w:ascii="Open Sans" w:eastAsia="Open Sans" w:hAnsi="Open Sans" w:cs="Open Sans"/>
          <w:b/>
          <w:bCs/>
          <w:color w:val="212121"/>
          <w:spacing w:val="26"/>
          <w:sz w:val="29"/>
          <w:szCs w:val="29"/>
        </w:rPr>
        <w:t xml:space="preserve">TOWNSVILLE WILL GET BUILDING FASTER AS </w:t>
      </w:r>
      <w:r w:rsidR="00F173A5">
        <w:rPr>
          <w:rFonts w:ascii="Open Sans" w:eastAsia="Open Sans" w:hAnsi="Open Sans" w:cs="Open Sans"/>
          <w:b/>
          <w:bCs/>
          <w:color w:val="212121"/>
          <w:spacing w:val="26"/>
          <w:sz w:val="29"/>
          <w:szCs w:val="29"/>
        </w:rPr>
        <w:t xml:space="preserve">THE BUILDING APPROVAL COMPANY PURCHASES REGIONAL CERTIFICATION GROUP </w:t>
      </w:r>
    </w:p>
    <w:p w14:paraId="365946EE" w14:textId="4062DBC1" w:rsidR="009B4E7B" w:rsidRDefault="009B4E7B" w:rsidP="00F173A5">
      <w:pPr>
        <w:pStyle w:val="Heading3"/>
        <w:tabs>
          <w:tab w:val="left" w:pos="1701"/>
          <w:tab w:val="left" w:pos="1843"/>
        </w:tabs>
        <w:spacing w:before="52"/>
        <w:ind w:left="1701" w:right="0"/>
        <w:rPr>
          <w:color w:val="212121"/>
        </w:rPr>
      </w:pPr>
    </w:p>
    <w:p w14:paraId="572C9800" w14:textId="43E44810" w:rsidR="0037243A" w:rsidRDefault="009E52CE" w:rsidP="00F173A5">
      <w:pPr>
        <w:tabs>
          <w:tab w:val="left" w:pos="1701"/>
          <w:tab w:val="left" w:pos="1843"/>
        </w:tabs>
        <w:spacing w:line="268" w:lineRule="auto"/>
        <w:ind w:left="1701" w:right="627"/>
        <w:rPr>
          <w:bCs/>
          <w:sz w:val="24"/>
          <w:szCs w:val="24"/>
        </w:rPr>
      </w:pPr>
      <w:r w:rsidRPr="00F00CFB">
        <w:rPr>
          <w:bCs/>
          <w:sz w:val="24"/>
          <w:szCs w:val="24"/>
        </w:rPr>
        <w:t>On August 1</w:t>
      </w:r>
      <w:r w:rsidR="00B84267">
        <w:rPr>
          <w:bCs/>
          <w:sz w:val="24"/>
          <w:szCs w:val="24"/>
        </w:rPr>
        <w:t xml:space="preserve"> 2022,</w:t>
      </w:r>
      <w:r w:rsidRPr="00F00CFB">
        <w:rPr>
          <w:bCs/>
          <w:sz w:val="24"/>
          <w:szCs w:val="24"/>
        </w:rPr>
        <w:t xml:space="preserve"> The Building Approval Company confirmed its purchase of Regional Certification Group.</w:t>
      </w:r>
      <w:r w:rsidR="00F173A5" w:rsidRPr="00F00CFB">
        <w:rPr>
          <w:bCs/>
          <w:sz w:val="24"/>
          <w:szCs w:val="24"/>
        </w:rPr>
        <w:t xml:space="preserve">    </w:t>
      </w:r>
    </w:p>
    <w:p w14:paraId="1E490B45" w14:textId="77777777" w:rsidR="0037243A" w:rsidRDefault="0037243A" w:rsidP="00F173A5">
      <w:pPr>
        <w:tabs>
          <w:tab w:val="left" w:pos="1701"/>
          <w:tab w:val="left" w:pos="1843"/>
        </w:tabs>
        <w:spacing w:line="268" w:lineRule="auto"/>
        <w:ind w:left="1701" w:right="627"/>
        <w:rPr>
          <w:bCs/>
          <w:sz w:val="24"/>
          <w:szCs w:val="24"/>
        </w:rPr>
      </w:pPr>
    </w:p>
    <w:p w14:paraId="0DE1CB4B" w14:textId="61C87F97" w:rsidR="00F173A5" w:rsidRDefault="00F173A5" w:rsidP="00F173A5">
      <w:pPr>
        <w:tabs>
          <w:tab w:val="left" w:pos="1701"/>
          <w:tab w:val="left" w:pos="1843"/>
        </w:tabs>
        <w:spacing w:line="268" w:lineRule="auto"/>
        <w:ind w:left="1701" w:right="627"/>
        <w:rPr>
          <w:bCs/>
          <w:sz w:val="24"/>
          <w:szCs w:val="24"/>
        </w:rPr>
      </w:pPr>
      <w:r w:rsidRPr="00F00CFB">
        <w:rPr>
          <w:bCs/>
          <w:sz w:val="24"/>
          <w:szCs w:val="24"/>
        </w:rPr>
        <w:t xml:space="preserve">Ian Mills and Regional Certification Group have been </w:t>
      </w:r>
      <w:r w:rsidR="00F00CFB" w:rsidRPr="00F00CFB">
        <w:rPr>
          <w:bCs/>
          <w:sz w:val="24"/>
          <w:szCs w:val="24"/>
        </w:rPr>
        <w:t>providing residential Building Certification across North Queensland for over fifteen years</w:t>
      </w:r>
      <w:r w:rsidR="00873BD8">
        <w:rPr>
          <w:bCs/>
          <w:sz w:val="24"/>
          <w:szCs w:val="24"/>
        </w:rPr>
        <w:t xml:space="preserve"> and approved thousands of residential properties across Townsville and the surrounds in that time.</w:t>
      </w:r>
    </w:p>
    <w:p w14:paraId="63D3ADE1" w14:textId="4AC26B67" w:rsidR="0037243A" w:rsidRDefault="0037243A" w:rsidP="00F173A5">
      <w:pPr>
        <w:tabs>
          <w:tab w:val="left" w:pos="1701"/>
          <w:tab w:val="left" w:pos="1843"/>
        </w:tabs>
        <w:spacing w:line="268" w:lineRule="auto"/>
        <w:ind w:left="1701" w:right="627"/>
        <w:rPr>
          <w:bCs/>
          <w:sz w:val="24"/>
          <w:szCs w:val="24"/>
        </w:rPr>
      </w:pPr>
    </w:p>
    <w:p w14:paraId="1F9F2004" w14:textId="1423B7E6" w:rsidR="0037243A" w:rsidRDefault="0037243A" w:rsidP="00F173A5">
      <w:pPr>
        <w:tabs>
          <w:tab w:val="left" w:pos="1701"/>
          <w:tab w:val="left" w:pos="1843"/>
        </w:tabs>
        <w:spacing w:line="268" w:lineRule="auto"/>
        <w:ind w:left="1701" w:right="62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“I love what I do and have been involved in </w:t>
      </w:r>
      <w:r w:rsidR="00AB620D">
        <w:rPr>
          <w:bCs/>
          <w:sz w:val="24"/>
          <w:szCs w:val="24"/>
        </w:rPr>
        <w:t>bringing so many home ownership dreams to fruition but the time has come to retire</w:t>
      </w:r>
      <w:r w:rsidR="00F96A1E">
        <w:rPr>
          <w:bCs/>
          <w:sz w:val="24"/>
          <w:szCs w:val="24"/>
        </w:rPr>
        <w:t>” sa</w:t>
      </w:r>
      <w:r w:rsidR="002042A3">
        <w:rPr>
          <w:bCs/>
          <w:sz w:val="24"/>
          <w:szCs w:val="24"/>
        </w:rPr>
        <w:t>id Building Certifier and owner of Regional Certification Group, Ian Mills</w:t>
      </w:r>
      <w:r w:rsidR="00F96A1E">
        <w:rPr>
          <w:bCs/>
          <w:sz w:val="24"/>
          <w:szCs w:val="24"/>
        </w:rPr>
        <w:t>. “</w:t>
      </w:r>
      <w:r w:rsidR="00AB620D">
        <w:rPr>
          <w:bCs/>
          <w:sz w:val="24"/>
          <w:szCs w:val="24"/>
        </w:rPr>
        <w:t>I needed to make sure I handed over to some one that would look after my staff</w:t>
      </w:r>
      <w:r w:rsidR="00030AB2">
        <w:rPr>
          <w:bCs/>
          <w:sz w:val="24"/>
          <w:szCs w:val="24"/>
        </w:rPr>
        <w:t xml:space="preserve">, </w:t>
      </w:r>
      <w:r w:rsidR="00F96A1E">
        <w:rPr>
          <w:bCs/>
          <w:sz w:val="24"/>
          <w:szCs w:val="24"/>
        </w:rPr>
        <w:t xml:space="preserve">my </w:t>
      </w:r>
      <w:r w:rsidR="00881C11">
        <w:rPr>
          <w:bCs/>
          <w:sz w:val="24"/>
          <w:szCs w:val="24"/>
        </w:rPr>
        <w:t>builders,</w:t>
      </w:r>
      <w:r w:rsidR="00030AB2">
        <w:rPr>
          <w:bCs/>
          <w:sz w:val="24"/>
          <w:szCs w:val="24"/>
        </w:rPr>
        <w:t xml:space="preserve"> </w:t>
      </w:r>
      <w:r w:rsidR="00AB620D">
        <w:rPr>
          <w:bCs/>
          <w:sz w:val="24"/>
          <w:szCs w:val="24"/>
        </w:rPr>
        <w:t xml:space="preserve">and </w:t>
      </w:r>
      <w:r w:rsidR="00F96A1E">
        <w:rPr>
          <w:bCs/>
          <w:sz w:val="24"/>
          <w:szCs w:val="24"/>
        </w:rPr>
        <w:t xml:space="preserve">my </w:t>
      </w:r>
      <w:r w:rsidR="00030AB2">
        <w:rPr>
          <w:bCs/>
          <w:sz w:val="24"/>
          <w:szCs w:val="24"/>
        </w:rPr>
        <w:t>customers</w:t>
      </w:r>
      <w:r w:rsidR="00AB620D">
        <w:rPr>
          <w:bCs/>
          <w:sz w:val="24"/>
          <w:szCs w:val="24"/>
        </w:rPr>
        <w:t xml:space="preserve"> as well as I do.</w:t>
      </w:r>
      <w:r w:rsidR="00030AB2">
        <w:rPr>
          <w:bCs/>
          <w:sz w:val="24"/>
          <w:szCs w:val="24"/>
        </w:rPr>
        <w:t xml:space="preserve">  I know I have found that with The Building Approval Company”</w:t>
      </w:r>
      <w:r w:rsidR="002042A3">
        <w:rPr>
          <w:bCs/>
          <w:sz w:val="24"/>
          <w:szCs w:val="24"/>
        </w:rPr>
        <w:t xml:space="preserve"> he continued</w:t>
      </w:r>
      <w:r w:rsidR="00030AB2">
        <w:rPr>
          <w:bCs/>
          <w:sz w:val="24"/>
          <w:szCs w:val="24"/>
        </w:rPr>
        <w:t>.</w:t>
      </w:r>
    </w:p>
    <w:p w14:paraId="68FF4F57" w14:textId="77777777" w:rsidR="00E14CB2" w:rsidRDefault="00E14CB2" w:rsidP="00F173A5">
      <w:pPr>
        <w:tabs>
          <w:tab w:val="left" w:pos="1701"/>
          <w:tab w:val="left" w:pos="1843"/>
        </w:tabs>
        <w:spacing w:line="268" w:lineRule="auto"/>
        <w:ind w:left="1701" w:right="627"/>
        <w:rPr>
          <w:bCs/>
          <w:sz w:val="24"/>
          <w:szCs w:val="24"/>
        </w:rPr>
      </w:pPr>
    </w:p>
    <w:p w14:paraId="7A2DB6A9" w14:textId="7CCC045F" w:rsidR="00030AB2" w:rsidRDefault="00E14CB2" w:rsidP="00F173A5">
      <w:pPr>
        <w:tabs>
          <w:tab w:val="left" w:pos="1701"/>
          <w:tab w:val="left" w:pos="1843"/>
        </w:tabs>
        <w:spacing w:line="268" w:lineRule="auto"/>
        <w:ind w:left="1701" w:right="62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Building Approval Company have been providing residential and commercial building Certifications in Townsville and the surrounds </w:t>
      </w:r>
      <w:r w:rsidR="00580E93">
        <w:rPr>
          <w:bCs/>
          <w:sz w:val="24"/>
          <w:szCs w:val="24"/>
        </w:rPr>
        <w:t>for over 10 years</w:t>
      </w:r>
      <w:r>
        <w:rPr>
          <w:bCs/>
          <w:sz w:val="24"/>
          <w:szCs w:val="24"/>
        </w:rPr>
        <w:t>.  They moved into new offices at Bohle Plains 2 years ago</w:t>
      </w:r>
      <w:r w:rsidR="008374A2">
        <w:rPr>
          <w:bCs/>
          <w:sz w:val="24"/>
          <w:szCs w:val="24"/>
        </w:rPr>
        <w:t xml:space="preserve"> and </w:t>
      </w:r>
      <w:r>
        <w:rPr>
          <w:bCs/>
          <w:sz w:val="24"/>
          <w:szCs w:val="24"/>
        </w:rPr>
        <w:t xml:space="preserve">work with some of </w:t>
      </w:r>
      <w:r w:rsidR="002042A3">
        <w:rPr>
          <w:bCs/>
          <w:sz w:val="24"/>
          <w:szCs w:val="24"/>
        </w:rPr>
        <w:t>Townsville’s</w:t>
      </w:r>
      <w:r>
        <w:rPr>
          <w:bCs/>
          <w:sz w:val="24"/>
          <w:szCs w:val="24"/>
        </w:rPr>
        <w:t xml:space="preserve"> largest builders</w:t>
      </w:r>
      <w:r w:rsidR="00F96A1E">
        <w:rPr>
          <w:bCs/>
          <w:sz w:val="24"/>
          <w:szCs w:val="24"/>
        </w:rPr>
        <w:t xml:space="preserve">, architects </w:t>
      </w:r>
      <w:r>
        <w:rPr>
          <w:bCs/>
          <w:sz w:val="24"/>
          <w:szCs w:val="24"/>
        </w:rPr>
        <w:t>and developers</w:t>
      </w:r>
      <w:r w:rsidR="008374A2">
        <w:rPr>
          <w:bCs/>
          <w:sz w:val="24"/>
          <w:szCs w:val="24"/>
        </w:rPr>
        <w:t xml:space="preserve">. They have been </w:t>
      </w:r>
      <w:r>
        <w:rPr>
          <w:bCs/>
          <w:sz w:val="24"/>
          <w:szCs w:val="24"/>
        </w:rPr>
        <w:t>involved in some</w:t>
      </w:r>
      <w:r w:rsidR="00F96A1E">
        <w:rPr>
          <w:bCs/>
          <w:sz w:val="24"/>
          <w:szCs w:val="24"/>
        </w:rPr>
        <w:t xml:space="preserve"> of</w:t>
      </w:r>
      <w:r w:rsidR="008374A2">
        <w:rPr>
          <w:bCs/>
          <w:sz w:val="24"/>
          <w:szCs w:val="24"/>
        </w:rPr>
        <w:t xml:space="preserve"> the region’s</w:t>
      </w:r>
      <w:r w:rsidR="00F96A1E">
        <w:rPr>
          <w:bCs/>
          <w:sz w:val="24"/>
          <w:szCs w:val="24"/>
        </w:rPr>
        <w:t xml:space="preserve"> largest construction projects</w:t>
      </w:r>
      <w:r w:rsidR="008374A2">
        <w:rPr>
          <w:bCs/>
          <w:sz w:val="24"/>
          <w:szCs w:val="24"/>
        </w:rPr>
        <w:t xml:space="preserve"> with plenty more in planning</w:t>
      </w:r>
      <w:r w:rsidR="00B84267">
        <w:rPr>
          <w:bCs/>
          <w:sz w:val="24"/>
          <w:szCs w:val="24"/>
        </w:rPr>
        <w:t xml:space="preserve"> and development</w:t>
      </w:r>
      <w:r w:rsidR="008374A2">
        <w:rPr>
          <w:bCs/>
          <w:sz w:val="24"/>
          <w:szCs w:val="24"/>
        </w:rPr>
        <w:t>.</w:t>
      </w:r>
    </w:p>
    <w:p w14:paraId="361AAFEB" w14:textId="583D0880" w:rsidR="00580E93" w:rsidRDefault="00580E93" w:rsidP="00F173A5">
      <w:pPr>
        <w:tabs>
          <w:tab w:val="left" w:pos="1701"/>
          <w:tab w:val="left" w:pos="1843"/>
        </w:tabs>
        <w:spacing w:line="268" w:lineRule="auto"/>
        <w:ind w:left="1701" w:right="627"/>
        <w:rPr>
          <w:bCs/>
          <w:sz w:val="24"/>
          <w:szCs w:val="24"/>
        </w:rPr>
      </w:pPr>
    </w:p>
    <w:p w14:paraId="2B14F4EA" w14:textId="4C71768E" w:rsidR="00CD32DF" w:rsidRDefault="00580E93" w:rsidP="00F173A5">
      <w:pPr>
        <w:tabs>
          <w:tab w:val="left" w:pos="1701"/>
          <w:tab w:val="left" w:pos="1843"/>
        </w:tabs>
        <w:spacing w:line="268" w:lineRule="auto"/>
        <w:ind w:left="1701" w:right="627"/>
        <w:rPr>
          <w:bCs/>
          <w:sz w:val="24"/>
          <w:szCs w:val="24"/>
        </w:rPr>
      </w:pPr>
      <w:r>
        <w:rPr>
          <w:bCs/>
          <w:sz w:val="24"/>
          <w:szCs w:val="24"/>
        </w:rPr>
        <w:t>“The purchase of Regional Certification Group represents significant investment in the region” says Rodney Byl, Director</w:t>
      </w:r>
      <w:r w:rsidR="002042A3">
        <w:rPr>
          <w:bCs/>
          <w:sz w:val="24"/>
          <w:szCs w:val="24"/>
        </w:rPr>
        <w:t xml:space="preserve"> of The Building Approval Company</w:t>
      </w:r>
      <w:r>
        <w:rPr>
          <w:bCs/>
          <w:sz w:val="24"/>
          <w:szCs w:val="24"/>
        </w:rPr>
        <w:t xml:space="preserve">. “We have worked with Ian for a number of years delivering commercial </w:t>
      </w:r>
      <w:r w:rsidR="00CD32DF">
        <w:rPr>
          <w:bCs/>
          <w:sz w:val="24"/>
          <w:szCs w:val="24"/>
        </w:rPr>
        <w:t>certifications,</w:t>
      </w:r>
      <w:r w:rsidR="008374A2">
        <w:rPr>
          <w:bCs/>
          <w:sz w:val="24"/>
          <w:szCs w:val="24"/>
        </w:rPr>
        <w:t xml:space="preserve"> so he knows our work ethic, solutions focus and commitment to customers” he continues. “It can be hard to recruit the specialist skills required in Building Certification</w:t>
      </w:r>
      <w:r w:rsidR="002042A3">
        <w:rPr>
          <w:bCs/>
          <w:sz w:val="24"/>
          <w:szCs w:val="24"/>
        </w:rPr>
        <w:t xml:space="preserve"> industry</w:t>
      </w:r>
      <w:r w:rsidR="008374A2">
        <w:rPr>
          <w:bCs/>
          <w:sz w:val="24"/>
          <w:szCs w:val="24"/>
        </w:rPr>
        <w:t xml:space="preserve"> and we are delighted that all the Regional Certification Group staff will be moving to us. Like our </w:t>
      </w:r>
      <w:r w:rsidR="00881C11">
        <w:rPr>
          <w:bCs/>
          <w:sz w:val="24"/>
          <w:szCs w:val="24"/>
        </w:rPr>
        <w:t xml:space="preserve">existing </w:t>
      </w:r>
      <w:r w:rsidR="008374A2">
        <w:rPr>
          <w:bCs/>
          <w:sz w:val="24"/>
          <w:szCs w:val="24"/>
        </w:rPr>
        <w:t xml:space="preserve">team they all </w:t>
      </w:r>
      <w:r w:rsidR="008D3E53">
        <w:rPr>
          <w:bCs/>
          <w:sz w:val="24"/>
          <w:szCs w:val="24"/>
        </w:rPr>
        <w:t xml:space="preserve">fully qualified and </w:t>
      </w:r>
      <w:r w:rsidR="008374A2">
        <w:rPr>
          <w:bCs/>
          <w:sz w:val="24"/>
          <w:szCs w:val="24"/>
        </w:rPr>
        <w:t xml:space="preserve">have many </w:t>
      </w:r>
      <w:r w:rsidR="00CD32DF">
        <w:rPr>
          <w:bCs/>
          <w:sz w:val="24"/>
          <w:szCs w:val="24"/>
        </w:rPr>
        <w:t>years’ experience</w:t>
      </w:r>
      <w:r w:rsidR="008374A2">
        <w:rPr>
          <w:bCs/>
          <w:sz w:val="24"/>
          <w:szCs w:val="24"/>
        </w:rPr>
        <w:t xml:space="preserve"> which is </w:t>
      </w:r>
      <w:r w:rsidR="002042A3">
        <w:rPr>
          <w:bCs/>
          <w:sz w:val="24"/>
          <w:szCs w:val="24"/>
        </w:rPr>
        <w:t xml:space="preserve">essential in our </w:t>
      </w:r>
      <w:r w:rsidR="008D3E53">
        <w:rPr>
          <w:bCs/>
          <w:sz w:val="24"/>
          <w:szCs w:val="24"/>
        </w:rPr>
        <w:t>industry</w:t>
      </w:r>
      <w:r w:rsidR="00881C11">
        <w:rPr>
          <w:bCs/>
          <w:sz w:val="24"/>
          <w:szCs w:val="24"/>
        </w:rPr>
        <w:t xml:space="preserve">. We </w:t>
      </w:r>
      <w:r w:rsidR="00CD32DF">
        <w:rPr>
          <w:bCs/>
          <w:sz w:val="24"/>
          <w:szCs w:val="24"/>
        </w:rPr>
        <w:t>must</w:t>
      </w:r>
      <w:r w:rsidR="00881C11">
        <w:rPr>
          <w:bCs/>
          <w:sz w:val="24"/>
          <w:szCs w:val="24"/>
        </w:rPr>
        <w:t xml:space="preserve"> ensure that buildings across Townsville can meet construction standards, withstand floods and cyclones and can survive North Queensland extremes. Our</w:t>
      </w:r>
      <w:r w:rsidR="00CD32DF">
        <w:rPr>
          <w:bCs/>
          <w:sz w:val="24"/>
          <w:szCs w:val="24"/>
        </w:rPr>
        <w:t xml:space="preserve"> qualified team </w:t>
      </w:r>
      <w:r w:rsidR="00881C11">
        <w:rPr>
          <w:bCs/>
          <w:sz w:val="24"/>
          <w:szCs w:val="24"/>
        </w:rPr>
        <w:t>are always on hand to answer questions and help builders</w:t>
      </w:r>
      <w:r w:rsidR="002042A3">
        <w:rPr>
          <w:bCs/>
          <w:sz w:val="24"/>
          <w:szCs w:val="24"/>
        </w:rPr>
        <w:t>, designer and architects</w:t>
      </w:r>
      <w:r w:rsidR="00881C11">
        <w:rPr>
          <w:bCs/>
          <w:sz w:val="24"/>
          <w:szCs w:val="24"/>
        </w:rPr>
        <w:t xml:space="preserve"> with the many issues that can present on site</w:t>
      </w:r>
      <w:r w:rsidR="00CD32DF">
        <w:rPr>
          <w:bCs/>
          <w:sz w:val="24"/>
          <w:szCs w:val="24"/>
        </w:rPr>
        <w:t xml:space="preserve"> and they know they can rely on that advice</w:t>
      </w:r>
      <w:r w:rsidR="00881C11">
        <w:rPr>
          <w:bCs/>
          <w:sz w:val="24"/>
          <w:szCs w:val="24"/>
        </w:rPr>
        <w:t>”</w:t>
      </w:r>
      <w:r w:rsidR="00CD32DF">
        <w:rPr>
          <w:bCs/>
          <w:sz w:val="24"/>
          <w:szCs w:val="24"/>
        </w:rPr>
        <w:t xml:space="preserve"> he continues</w:t>
      </w:r>
      <w:r w:rsidR="00881C11">
        <w:rPr>
          <w:bCs/>
          <w:sz w:val="24"/>
          <w:szCs w:val="24"/>
        </w:rPr>
        <w:t>.</w:t>
      </w:r>
      <w:r w:rsidR="002042A3">
        <w:rPr>
          <w:bCs/>
          <w:sz w:val="24"/>
          <w:szCs w:val="24"/>
        </w:rPr>
        <w:t xml:space="preserve">  “We are excited by this next phase in our development and being an even bigger part of Townsvilles growth and development”.</w:t>
      </w:r>
    </w:p>
    <w:p w14:paraId="1875C5BF" w14:textId="3F9B50BD" w:rsidR="00CC144D" w:rsidRDefault="00CC14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44BA1617" w14:textId="77777777" w:rsidR="00F21472" w:rsidRDefault="00F21472" w:rsidP="00F173A5">
      <w:pPr>
        <w:tabs>
          <w:tab w:val="left" w:pos="1701"/>
          <w:tab w:val="left" w:pos="1843"/>
        </w:tabs>
        <w:spacing w:line="268" w:lineRule="auto"/>
        <w:ind w:left="1701" w:right="627"/>
        <w:rPr>
          <w:bCs/>
          <w:sz w:val="24"/>
          <w:szCs w:val="24"/>
        </w:rPr>
      </w:pPr>
    </w:p>
    <w:p w14:paraId="1CEEF9DB" w14:textId="77777777" w:rsidR="00F21472" w:rsidRDefault="00F21472" w:rsidP="00F173A5">
      <w:pPr>
        <w:tabs>
          <w:tab w:val="left" w:pos="1701"/>
          <w:tab w:val="left" w:pos="1843"/>
        </w:tabs>
        <w:spacing w:line="268" w:lineRule="auto"/>
        <w:ind w:left="1701" w:right="627"/>
        <w:rPr>
          <w:bCs/>
          <w:sz w:val="24"/>
          <w:szCs w:val="24"/>
        </w:rPr>
      </w:pPr>
    </w:p>
    <w:p w14:paraId="2C865202" w14:textId="2735C80F" w:rsidR="00F21472" w:rsidRDefault="001F7EC3" w:rsidP="00F173A5">
      <w:pPr>
        <w:tabs>
          <w:tab w:val="left" w:pos="1701"/>
          <w:tab w:val="left" w:pos="1843"/>
        </w:tabs>
        <w:spacing w:line="268" w:lineRule="auto"/>
        <w:ind w:left="1701" w:right="627"/>
        <w:rPr>
          <w:bCs/>
          <w:sz w:val="24"/>
          <w:szCs w:val="24"/>
        </w:rPr>
      </w:pPr>
      <w:r>
        <w:rPr>
          <w:bCs/>
          <w:sz w:val="24"/>
          <w:szCs w:val="24"/>
        </w:rPr>
        <w:t>ESSENTIALS</w:t>
      </w:r>
    </w:p>
    <w:p w14:paraId="4158A3CD" w14:textId="77777777" w:rsidR="002042A3" w:rsidRDefault="002042A3" w:rsidP="00F173A5">
      <w:pPr>
        <w:tabs>
          <w:tab w:val="left" w:pos="1701"/>
          <w:tab w:val="left" w:pos="1843"/>
        </w:tabs>
        <w:spacing w:line="268" w:lineRule="auto"/>
        <w:ind w:left="1701" w:right="627"/>
        <w:rPr>
          <w:bCs/>
          <w:sz w:val="24"/>
          <w:szCs w:val="24"/>
        </w:rPr>
      </w:pPr>
    </w:p>
    <w:p w14:paraId="6EA13B3F" w14:textId="48E62CFC" w:rsidR="00CD32DF" w:rsidRDefault="00F21472" w:rsidP="00F173A5">
      <w:pPr>
        <w:tabs>
          <w:tab w:val="left" w:pos="1701"/>
          <w:tab w:val="left" w:pos="1843"/>
        </w:tabs>
        <w:spacing w:line="268" w:lineRule="auto"/>
        <w:ind w:left="1701" w:right="627"/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7728" behindDoc="1" locked="0" layoutInCell="1" allowOverlap="1" wp14:anchorId="05B367A3" wp14:editId="453431F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49095" cy="4543425"/>
                <wp:effectExtent l="0" t="0" r="8255" b="9525"/>
                <wp:wrapNone/>
                <wp:docPr id="1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9095" cy="4543425"/>
                        </a:xfrm>
                        <a:prstGeom prst="rect">
                          <a:avLst/>
                        </a:prstGeom>
                        <a:solidFill>
                          <a:srgbClr val="049A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AD1DD" id="docshape6" o:spid="_x0000_s1026" style="position:absolute;margin-left:0;margin-top:0;width:129.85pt;height:357.75pt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" fillcolor="#049af9" stroked="f">
                <w10:wrap anchorx="page" anchory="page"/>
              </v:rect>
            </w:pict>
          </mc:Fallback>
        </mc:AlternateContent>
      </w:r>
      <w:r w:rsidRPr="00F173A5">
        <w:rPr>
          <w:bCs/>
          <w:noProof/>
        </w:rPr>
        <mc:AlternateContent>
          <mc:Choice Requires="wps">
            <w:drawing>
              <wp:anchor distT="0" distB="0" distL="114300" distR="114300" simplePos="0" relativeHeight="487495680" behindDoc="1" locked="0" layoutInCell="1" allowOverlap="1" wp14:anchorId="3BCAED0E" wp14:editId="6C92B0D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49095" cy="4410075"/>
                <wp:effectExtent l="0" t="0" r="8255" b="9525"/>
                <wp:wrapNone/>
                <wp:docPr id="2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9095" cy="4410075"/>
                        </a:xfrm>
                        <a:prstGeom prst="rect">
                          <a:avLst/>
                        </a:prstGeom>
                        <a:solidFill>
                          <a:srgbClr val="049A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838D2" id="docshape2" o:spid="_x0000_s1026" style="position:absolute;margin-left:0;margin-top:0;width:129.85pt;height:347.25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" fillcolor="#049af9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9776" behindDoc="1" locked="0" layoutInCell="1" allowOverlap="1" wp14:anchorId="3A2CD1A0" wp14:editId="209ACF14">
                <wp:simplePos x="0" y="0"/>
                <wp:positionH relativeFrom="page">
                  <wp:posOffset>0</wp:posOffset>
                </wp:positionH>
                <wp:positionV relativeFrom="page">
                  <wp:posOffset>457200</wp:posOffset>
                </wp:positionV>
                <wp:extent cx="1360805" cy="4019550"/>
                <wp:effectExtent l="0" t="0" r="10795" b="0"/>
                <wp:wrapNone/>
                <wp:docPr id="2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401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7ADC1" w14:textId="77777777" w:rsidR="0037243A" w:rsidRPr="00F21472" w:rsidRDefault="0037243A" w:rsidP="00F21472">
                            <w:pPr>
                              <w:spacing w:before="131"/>
                              <w:ind w:left="20"/>
                              <w:jc w:val="right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21472">
                              <w:rPr>
                                <w:b/>
                                <w:color w:val="FFFFFF"/>
                                <w:spacing w:val="113"/>
                                <w:w w:val="96"/>
                                <w:sz w:val="72"/>
                                <w:szCs w:val="72"/>
                              </w:rPr>
                              <w:t>MEDIA RELEASE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CD1A0" id="_x0000_s1027" type="#_x0000_t202" style="position:absolute;left:0;text-align:left;margin-left:0;margin-top:36pt;width:107.15pt;height:316.5pt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" filled="f" stroked="f">
                <v:textbox style="layout-flow:vertical;mso-layout-flow-alt:bottom-to-top" inset="0,0,0,0">
                  <w:txbxContent>
                    <w:p w14:paraId="45A7ADC1" w14:textId="77777777" w:rsidR="0037243A" w:rsidRPr="00F21472" w:rsidRDefault="0037243A" w:rsidP="00F21472">
                      <w:pPr>
                        <w:spacing w:before="131"/>
                        <w:ind w:left="20"/>
                        <w:jc w:val="right"/>
                        <w:rPr>
                          <w:b/>
                          <w:sz w:val="72"/>
                          <w:szCs w:val="72"/>
                        </w:rPr>
                      </w:pPr>
                      <w:r w:rsidRPr="00F21472">
                        <w:rPr>
                          <w:b/>
                          <w:color w:val="FFFFFF"/>
                          <w:spacing w:val="113"/>
                          <w:w w:val="96"/>
                          <w:sz w:val="72"/>
                          <w:szCs w:val="72"/>
                        </w:rPr>
                        <w:t>MEDIA RELEASE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32DF">
        <w:rPr>
          <w:bCs/>
          <w:sz w:val="24"/>
          <w:szCs w:val="24"/>
        </w:rPr>
        <w:t>The Building Approval Company offices in Townsville and Cairns and offer commercial and residential building approvals, access consultancy</w:t>
      </w:r>
      <w:r w:rsidR="00EF6687">
        <w:rPr>
          <w:bCs/>
          <w:sz w:val="24"/>
          <w:szCs w:val="24"/>
        </w:rPr>
        <w:t xml:space="preserve">, specialist disability accommodation </w:t>
      </w:r>
      <w:r w:rsidR="00B84267">
        <w:rPr>
          <w:bCs/>
          <w:sz w:val="24"/>
          <w:szCs w:val="24"/>
        </w:rPr>
        <w:t>consultancy, fire services and retrospective approvals.</w:t>
      </w:r>
      <w:r w:rsidR="006628D5">
        <w:rPr>
          <w:bCs/>
          <w:sz w:val="24"/>
          <w:szCs w:val="24"/>
        </w:rPr>
        <w:t xml:space="preserve">  They believe in creating a better built environment for all and do work for ch</w:t>
      </w:r>
      <w:r w:rsidR="00CC144D">
        <w:rPr>
          <w:bCs/>
          <w:sz w:val="24"/>
          <w:szCs w:val="24"/>
        </w:rPr>
        <w:t xml:space="preserve">arities and community groups under this banner.  </w:t>
      </w:r>
    </w:p>
    <w:p w14:paraId="42F88E26" w14:textId="547225FD" w:rsidR="00B84267" w:rsidRDefault="00B84267" w:rsidP="00F173A5">
      <w:pPr>
        <w:tabs>
          <w:tab w:val="left" w:pos="1701"/>
          <w:tab w:val="left" w:pos="1843"/>
        </w:tabs>
        <w:spacing w:line="268" w:lineRule="auto"/>
        <w:ind w:left="1701" w:right="627"/>
        <w:rPr>
          <w:bCs/>
          <w:sz w:val="24"/>
          <w:szCs w:val="24"/>
        </w:rPr>
      </w:pPr>
    </w:p>
    <w:p w14:paraId="3A28411D" w14:textId="33D2C29B" w:rsidR="00B84267" w:rsidRDefault="00B84267" w:rsidP="00F173A5">
      <w:pPr>
        <w:tabs>
          <w:tab w:val="left" w:pos="1701"/>
          <w:tab w:val="left" w:pos="1843"/>
        </w:tabs>
        <w:spacing w:line="268" w:lineRule="auto"/>
        <w:ind w:left="1701" w:right="62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For more information contact: Dianne Willcocks, Marketing Manager, </w:t>
      </w:r>
      <w:hyperlink r:id="rId6" w:history="1">
        <w:r w:rsidRPr="00F9460C">
          <w:rPr>
            <w:rStyle w:val="Hyperlink"/>
            <w:bCs/>
            <w:sz w:val="24"/>
            <w:szCs w:val="24"/>
          </w:rPr>
          <w:t>marketing@tbac.com.au</w:t>
        </w:r>
      </w:hyperlink>
      <w:r>
        <w:rPr>
          <w:bCs/>
          <w:sz w:val="24"/>
          <w:szCs w:val="24"/>
        </w:rPr>
        <w:t xml:space="preserve"> or 7 4222 9811 / 0499 311460</w:t>
      </w:r>
    </w:p>
    <w:p w14:paraId="378072E0" w14:textId="79EDBC4D" w:rsidR="006628D5" w:rsidRDefault="006628D5" w:rsidP="00F173A5">
      <w:pPr>
        <w:tabs>
          <w:tab w:val="left" w:pos="1701"/>
          <w:tab w:val="left" w:pos="1843"/>
        </w:tabs>
        <w:spacing w:line="268" w:lineRule="auto"/>
        <w:ind w:left="1701" w:right="627"/>
        <w:rPr>
          <w:bCs/>
          <w:sz w:val="24"/>
          <w:szCs w:val="24"/>
        </w:rPr>
      </w:pPr>
      <w:hyperlink r:id="rId7" w:history="1">
        <w:r w:rsidRPr="00F9460C">
          <w:rPr>
            <w:rStyle w:val="Hyperlink"/>
            <w:bCs/>
            <w:sz w:val="24"/>
            <w:szCs w:val="24"/>
          </w:rPr>
          <w:t>www.tbac.com.au</w:t>
        </w:r>
      </w:hyperlink>
    </w:p>
    <w:p w14:paraId="1BD99D7F" w14:textId="067BD540" w:rsidR="00F21472" w:rsidRDefault="00F21472" w:rsidP="00F173A5">
      <w:pPr>
        <w:tabs>
          <w:tab w:val="left" w:pos="1701"/>
          <w:tab w:val="left" w:pos="1843"/>
        </w:tabs>
        <w:spacing w:line="268" w:lineRule="auto"/>
        <w:ind w:left="1701" w:right="627"/>
        <w:rPr>
          <w:bCs/>
          <w:sz w:val="24"/>
          <w:szCs w:val="24"/>
        </w:rPr>
      </w:pPr>
    </w:p>
    <w:p w14:paraId="57B0AFFF" w14:textId="77777777" w:rsidR="00F21472" w:rsidRDefault="00F21472" w:rsidP="00F173A5">
      <w:pPr>
        <w:tabs>
          <w:tab w:val="left" w:pos="1701"/>
          <w:tab w:val="left" w:pos="1843"/>
        </w:tabs>
        <w:spacing w:line="268" w:lineRule="auto"/>
        <w:ind w:left="1701" w:right="627"/>
        <w:rPr>
          <w:bCs/>
          <w:sz w:val="24"/>
          <w:szCs w:val="24"/>
        </w:rPr>
      </w:pPr>
    </w:p>
    <w:p w14:paraId="78BBF65D" w14:textId="77777777" w:rsidR="006628D5" w:rsidRDefault="006628D5" w:rsidP="00F173A5">
      <w:pPr>
        <w:tabs>
          <w:tab w:val="left" w:pos="1701"/>
          <w:tab w:val="left" w:pos="1843"/>
        </w:tabs>
        <w:spacing w:line="268" w:lineRule="auto"/>
        <w:ind w:left="1701" w:right="627"/>
        <w:rPr>
          <w:bCs/>
          <w:sz w:val="24"/>
          <w:szCs w:val="24"/>
        </w:rPr>
      </w:pPr>
    </w:p>
    <w:p w14:paraId="52F1A682" w14:textId="04CF098B" w:rsidR="006628D5" w:rsidRDefault="006628D5" w:rsidP="006628D5">
      <w:pPr>
        <w:tabs>
          <w:tab w:val="left" w:pos="1701"/>
          <w:tab w:val="left" w:pos="1843"/>
        </w:tabs>
        <w:spacing w:line="268" w:lineRule="auto"/>
        <w:ind w:right="627"/>
        <w:rPr>
          <w:bCs/>
          <w:sz w:val="24"/>
          <w:szCs w:val="24"/>
        </w:rPr>
      </w:pPr>
    </w:p>
    <w:p w14:paraId="1301FCC7" w14:textId="5F90608E" w:rsidR="00D53ABF" w:rsidRPr="00873BD8" w:rsidRDefault="00F21472" w:rsidP="0037243A">
      <w:pPr>
        <w:spacing w:before="102"/>
        <w:ind w:left="-1985" w:right="71"/>
        <w:rPr>
          <w:b/>
          <w:sz w:val="21"/>
        </w:rPr>
      </w:pPr>
      <w:r>
        <w:rPr>
          <w:rFonts w:ascii="Open Sans" w:eastAsia="Open Sans" w:hAnsi="Open Sans" w:cs="Open Sans"/>
          <w:b/>
          <w:bCs/>
          <w:noProof/>
          <w:color w:val="212121"/>
          <w:spacing w:val="26"/>
          <w:sz w:val="29"/>
          <w:szCs w:val="29"/>
        </w:rPr>
        <w:drawing>
          <wp:inline distT="0" distB="0" distL="0" distR="0" wp14:anchorId="40D522B2" wp14:editId="4DAFC775">
            <wp:extent cx="8099417" cy="3086100"/>
            <wp:effectExtent l="0" t="0" r="0" b="0"/>
            <wp:docPr id="34" name="Picture 3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9609" cy="308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3ABF" w:rsidRPr="00873BD8" w:rsidSect="0037243A">
      <w:headerReference w:type="default" r:id="rId9"/>
      <w:pgSz w:w="11910" w:h="16850"/>
      <w:pgMar w:top="0" w:right="711" w:bottom="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ED018" w14:textId="77777777" w:rsidR="0037243A" w:rsidRDefault="0037243A" w:rsidP="0037243A">
      <w:r>
        <w:separator/>
      </w:r>
    </w:p>
  </w:endnote>
  <w:endnote w:type="continuationSeparator" w:id="0">
    <w:p w14:paraId="211DA5C7" w14:textId="77777777" w:rsidR="0037243A" w:rsidRDefault="0037243A" w:rsidP="0037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2729B" w14:textId="77777777" w:rsidR="0037243A" w:rsidRDefault="0037243A" w:rsidP="0037243A">
      <w:r>
        <w:separator/>
      </w:r>
    </w:p>
  </w:footnote>
  <w:footnote w:type="continuationSeparator" w:id="0">
    <w:p w14:paraId="09AD9D5A" w14:textId="77777777" w:rsidR="0037243A" w:rsidRDefault="0037243A" w:rsidP="00372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F58F" w14:textId="39F7759D" w:rsidR="0037243A" w:rsidRPr="0037243A" w:rsidRDefault="0037243A" w:rsidP="0037243A">
    <w:pPr>
      <w:pStyle w:val="Header"/>
      <w:jc w:val="right"/>
    </w:pPr>
    <w:r>
      <w:rPr>
        <w:rFonts w:ascii="Times New Roman"/>
        <w:noProof/>
        <w:sz w:val="20"/>
      </w:rPr>
      <w:drawing>
        <wp:inline distT="0" distB="0" distL="0" distR="0" wp14:anchorId="6567EC4A" wp14:editId="5EE0AE12">
          <wp:extent cx="2455003" cy="632078"/>
          <wp:effectExtent l="0" t="0" r="0" b="0"/>
          <wp:docPr id="29" name="image1.jpeg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1.jpeg" descr="Text&#10;&#10;Description automatically generated with medium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55003" cy="632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BF"/>
    <w:rsid w:val="00030AB2"/>
    <w:rsid w:val="001F7EC3"/>
    <w:rsid w:val="002042A3"/>
    <w:rsid w:val="00342B2B"/>
    <w:rsid w:val="0037243A"/>
    <w:rsid w:val="00580E93"/>
    <w:rsid w:val="006628D5"/>
    <w:rsid w:val="008374A2"/>
    <w:rsid w:val="00873BD8"/>
    <w:rsid w:val="00881C11"/>
    <w:rsid w:val="008D3E53"/>
    <w:rsid w:val="009B4E7B"/>
    <w:rsid w:val="009E52CE"/>
    <w:rsid w:val="00AB620D"/>
    <w:rsid w:val="00B84267"/>
    <w:rsid w:val="00CC144D"/>
    <w:rsid w:val="00CD32DF"/>
    <w:rsid w:val="00D53ABF"/>
    <w:rsid w:val="00E14CB2"/>
    <w:rsid w:val="00EF6687"/>
    <w:rsid w:val="00F00CFB"/>
    <w:rsid w:val="00F173A5"/>
    <w:rsid w:val="00F21472"/>
    <w:rsid w:val="00F9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2CF90173"/>
  <w15:docId w15:val="{0AE7CD9C-2DAE-4ADB-AE18-B2EC93C1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4"/>
      <w:jc w:val="right"/>
      <w:outlineLvl w:val="0"/>
    </w:pPr>
    <w:rPr>
      <w:rFonts w:ascii="Arial Narrow" w:eastAsia="Arial Narrow" w:hAnsi="Arial Narrow" w:cs="Arial Narrow"/>
      <w:sz w:val="90"/>
      <w:szCs w:val="90"/>
    </w:rPr>
  </w:style>
  <w:style w:type="paragraph" w:styleId="Heading2">
    <w:name w:val="heading 2"/>
    <w:basedOn w:val="Normal"/>
    <w:uiPriority w:val="9"/>
    <w:unhideWhenUsed/>
    <w:qFormat/>
    <w:pPr>
      <w:ind w:left="395"/>
      <w:outlineLvl w:val="1"/>
    </w:pPr>
    <w:rPr>
      <w:rFonts w:ascii="Open Sans" w:eastAsia="Open Sans" w:hAnsi="Open Sans" w:cs="Open Sans"/>
      <w:b/>
      <w:bCs/>
      <w:sz w:val="29"/>
      <w:szCs w:val="29"/>
    </w:rPr>
  </w:style>
  <w:style w:type="paragraph" w:styleId="Heading3">
    <w:name w:val="heading 3"/>
    <w:basedOn w:val="Normal"/>
    <w:uiPriority w:val="9"/>
    <w:unhideWhenUsed/>
    <w:qFormat/>
    <w:pPr>
      <w:ind w:left="2424" w:right="627"/>
      <w:outlineLvl w:val="2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724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43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724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43A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842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tbac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ting@tbac.com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CHANGING?</vt:lpstr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CHANGING?</dc:title>
  <dc:creator>Dianne Willcocks</dc:creator>
  <cp:keywords>DAEp2kMG5Q0,BAEp2L3A21M</cp:keywords>
  <cp:lastModifiedBy>Dianne Willcocks | The Building Approval Company</cp:lastModifiedBy>
  <cp:revision>4</cp:revision>
  <cp:lastPrinted>2022-07-29T01:40:00Z</cp:lastPrinted>
  <dcterms:created xsi:type="dcterms:W3CDTF">2022-07-28T22:32:00Z</dcterms:created>
  <dcterms:modified xsi:type="dcterms:W3CDTF">2022-07-29T01:47:00Z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Canva</vt:lpwstr>
  </property>
  <property fmtid="{D5CDD505-2E9C-101B-9397-08002B2CF9AE}" pid="4" name="LastSaved">
    <vt:filetime>2022-07-28T00:00:00Z</vt:filetime>
  </property>
  <property fmtid="{D5CDD505-2E9C-101B-9397-08002B2CF9AE}" pid="5" name="Producer">
    <vt:lpwstr>Canva</vt:lpwstr>
  </property>
</Properties>
</file>