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916"/>
      </w:tblGrid>
      <w:tr w:rsidR="00D6272C" w14:paraId="15C365B8" w14:textId="77777777" w:rsidTr="00D6272C">
        <w:trPr>
          <w:trHeight w:val="1187"/>
        </w:trPr>
        <w:tc>
          <w:tcPr>
            <w:tcW w:w="10916" w:type="dxa"/>
            <w:tcBorders>
              <w:left w:val="nil"/>
              <w:bottom w:val="single" w:sz="6" w:space="0" w:color="000000"/>
              <w:right w:val="nil"/>
            </w:tcBorders>
          </w:tcPr>
          <w:p w14:paraId="048378A2" w14:textId="364F2199" w:rsidR="00D6272C" w:rsidRDefault="00D6272C" w:rsidP="007237A6">
            <w:pPr>
              <w:pStyle w:val="TableParagraph"/>
              <w:spacing w:before="186" w:line="228" w:lineRule="auto"/>
              <w:ind w:left="118" w:right="254"/>
              <w:rPr>
                <w:sz w:val="19"/>
              </w:rPr>
            </w:pPr>
            <w:r>
              <w:rPr>
                <w:noProof/>
              </w:rPr>
              <mc:AlternateContent>
                <mc:Choice Requires="wps">
                  <w:drawing>
                    <wp:anchor distT="0" distB="0" distL="114300" distR="114300" simplePos="0" relativeHeight="251661312" behindDoc="1" locked="0" layoutInCell="1" allowOverlap="1" wp14:anchorId="3E3E1132" wp14:editId="14C8C194">
                      <wp:simplePos x="0" y="0"/>
                      <wp:positionH relativeFrom="page">
                        <wp:posOffset>7226300</wp:posOffset>
                      </wp:positionH>
                      <wp:positionV relativeFrom="paragraph">
                        <wp:posOffset>4314825</wp:posOffset>
                      </wp:positionV>
                      <wp:extent cx="0" cy="0"/>
                      <wp:effectExtent l="6350" t="2874645" r="12700" b="2879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39F2"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pt,339.75pt" to="569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">
                      <w10:wrap anchorx="page"/>
                    </v:line>
                  </w:pict>
                </mc:Fallback>
              </mc:AlternateContent>
            </w:r>
            <w:r>
              <w:rPr>
                <w:spacing w:val="-2"/>
                <w:w w:val="105"/>
                <w:sz w:val="19"/>
              </w:rPr>
              <w:t>This</w:t>
            </w:r>
            <w:r>
              <w:rPr>
                <w:spacing w:val="-10"/>
                <w:w w:val="105"/>
                <w:sz w:val="19"/>
              </w:rPr>
              <w:t xml:space="preserve"> </w:t>
            </w:r>
            <w:r>
              <w:rPr>
                <w:spacing w:val="-2"/>
                <w:w w:val="105"/>
                <w:sz w:val="19"/>
              </w:rPr>
              <w:t>form</w:t>
            </w:r>
            <w:r>
              <w:rPr>
                <w:spacing w:val="-7"/>
                <w:w w:val="105"/>
                <w:sz w:val="19"/>
              </w:rPr>
              <w:t xml:space="preserve"> </w:t>
            </w:r>
            <w:r>
              <w:rPr>
                <w:spacing w:val="-2"/>
                <w:w w:val="105"/>
                <w:sz w:val="19"/>
              </w:rPr>
              <w:t>is</w:t>
            </w:r>
            <w:r>
              <w:rPr>
                <w:spacing w:val="-9"/>
                <w:w w:val="105"/>
                <w:sz w:val="19"/>
              </w:rPr>
              <w:t xml:space="preserve"> </w:t>
            </w:r>
            <w:r>
              <w:rPr>
                <w:spacing w:val="-2"/>
                <w:w w:val="105"/>
                <w:sz w:val="19"/>
              </w:rPr>
              <w:t>to</w:t>
            </w:r>
            <w:r>
              <w:rPr>
                <w:spacing w:val="-7"/>
                <w:w w:val="105"/>
                <w:sz w:val="19"/>
              </w:rPr>
              <w:t xml:space="preserve"> </w:t>
            </w:r>
            <w:r>
              <w:rPr>
                <w:spacing w:val="-2"/>
                <w:w w:val="105"/>
                <w:sz w:val="19"/>
              </w:rPr>
              <w:t>be</w:t>
            </w:r>
            <w:r>
              <w:rPr>
                <w:spacing w:val="-7"/>
                <w:w w:val="105"/>
                <w:sz w:val="19"/>
              </w:rPr>
              <w:t xml:space="preserve"> </w:t>
            </w:r>
            <w:r>
              <w:rPr>
                <w:spacing w:val="-2"/>
                <w:w w:val="105"/>
                <w:sz w:val="19"/>
              </w:rPr>
              <w:t>used</w:t>
            </w:r>
            <w:r>
              <w:rPr>
                <w:spacing w:val="-10"/>
                <w:w w:val="105"/>
                <w:sz w:val="19"/>
              </w:rPr>
              <w:t xml:space="preserve"> </w:t>
            </w:r>
            <w:r>
              <w:rPr>
                <w:spacing w:val="-2"/>
                <w:w w:val="105"/>
                <w:sz w:val="19"/>
              </w:rPr>
              <w:t>for</w:t>
            </w:r>
            <w:r>
              <w:rPr>
                <w:spacing w:val="-7"/>
                <w:w w:val="105"/>
                <w:sz w:val="19"/>
              </w:rPr>
              <w:t xml:space="preserve"> </w:t>
            </w:r>
            <w:r>
              <w:rPr>
                <w:spacing w:val="-2"/>
                <w:w w:val="105"/>
                <w:sz w:val="19"/>
              </w:rPr>
              <w:t>the</w:t>
            </w:r>
            <w:r>
              <w:rPr>
                <w:spacing w:val="-7"/>
                <w:w w:val="105"/>
                <w:sz w:val="19"/>
              </w:rPr>
              <w:t xml:space="preserve"> </w:t>
            </w:r>
            <w:r>
              <w:rPr>
                <w:spacing w:val="-2"/>
                <w:w w:val="105"/>
                <w:sz w:val="19"/>
              </w:rPr>
              <w:t>purposes</w:t>
            </w:r>
            <w:r>
              <w:rPr>
                <w:spacing w:val="-9"/>
                <w:w w:val="105"/>
                <w:sz w:val="19"/>
              </w:rPr>
              <w:t xml:space="preserve"> </w:t>
            </w:r>
            <w:r>
              <w:rPr>
                <w:spacing w:val="-2"/>
                <w:w w:val="105"/>
                <w:sz w:val="19"/>
              </w:rPr>
              <w:t>of</w:t>
            </w:r>
            <w:r>
              <w:rPr>
                <w:spacing w:val="-9"/>
                <w:w w:val="105"/>
                <w:sz w:val="19"/>
              </w:rPr>
              <w:t xml:space="preserve"> </w:t>
            </w:r>
            <w:r>
              <w:rPr>
                <w:spacing w:val="-2"/>
                <w:w w:val="105"/>
                <w:sz w:val="19"/>
              </w:rPr>
              <w:t>sections</w:t>
            </w:r>
            <w:r>
              <w:rPr>
                <w:spacing w:val="-10"/>
                <w:w w:val="105"/>
                <w:sz w:val="19"/>
              </w:rPr>
              <w:t xml:space="preserve"> </w:t>
            </w:r>
            <w:r>
              <w:rPr>
                <w:spacing w:val="-2"/>
                <w:w w:val="105"/>
                <w:sz w:val="19"/>
              </w:rPr>
              <w:t>68,</w:t>
            </w:r>
            <w:r>
              <w:rPr>
                <w:spacing w:val="-7"/>
                <w:w w:val="105"/>
                <w:sz w:val="19"/>
              </w:rPr>
              <w:t xml:space="preserve"> </w:t>
            </w:r>
            <w:r>
              <w:rPr>
                <w:spacing w:val="-1"/>
                <w:w w:val="105"/>
                <w:sz w:val="19"/>
              </w:rPr>
              <w:t>69</w:t>
            </w:r>
            <w:r>
              <w:rPr>
                <w:spacing w:val="-7"/>
                <w:w w:val="105"/>
                <w:sz w:val="19"/>
              </w:rPr>
              <w:t xml:space="preserve"> </w:t>
            </w:r>
            <w:r>
              <w:rPr>
                <w:spacing w:val="-1"/>
                <w:w w:val="105"/>
                <w:sz w:val="19"/>
              </w:rPr>
              <w:t>and</w:t>
            </w:r>
            <w:r>
              <w:rPr>
                <w:spacing w:val="-9"/>
                <w:w w:val="105"/>
                <w:sz w:val="19"/>
              </w:rPr>
              <w:t xml:space="preserve"> </w:t>
            </w:r>
            <w:r>
              <w:rPr>
                <w:spacing w:val="-1"/>
                <w:w w:val="105"/>
                <w:sz w:val="19"/>
              </w:rPr>
              <w:t>70(1)(a)</w:t>
            </w:r>
            <w:r>
              <w:rPr>
                <w:spacing w:val="-7"/>
                <w:w w:val="105"/>
                <w:sz w:val="19"/>
              </w:rPr>
              <w:t xml:space="preserve"> </w:t>
            </w:r>
            <w:r>
              <w:rPr>
                <w:spacing w:val="-1"/>
                <w:w w:val="105"/>
                <w:sz w:val="19"/>
              </w:rPr>
              <w:t>of</w:t>
            </w:r>
            <w:r>
              <w:rPr>
                <w:spacing w:val="-9"/>
                <w:w w:val="105"/>
                <w:sz w:val="19"/>
              </w:rPr>
              <w:t xml:space="preserve"> </w:t>
            </w:r>
            <w:r>
              <w:rPr>
                <w:spacing w:val="-1"/>
                <w:w w:val="105"/>
                <w:sz w:val="19"/>
              </w:rPr>
              <w:t>the</w:t>
            </w:r>
            <w:r>
              <w:rPr>
                <w:spacing w:val="-8"/>
                <w:w w:val="105"/>
                <w:sz w:val="19"/>
              </w:rPr>
              <w:t xml:space="preserve"> </w:t>
            </w:r>
            <w:r>
              <w:rPr>
                <w:spacing w:val="-1"/>
                <w:w w:val="105"/>
                <w:sz w:val="19"/>
              </w:rPr>
              <w:t>Building</w:t>
            </w:r>
            <w:r>
              <w:rPr>
                <w:spacing w:val="-7"/>
                <w:w w:val="105"/>
                <w:sz w:val="19"/>
              </w:rPr>
              <w:t xml:space="preserve"> </w:t>
            </w:r>
            <w:r>
              <w:rPr>
                <w:spacing w:val="-1"/>
                <w:w w:val="105"/>
                <w:sz w:val="19"/>
              </w:rPr>
              <w:t>Regulation</w:t>
            </w:r>
            <w:r>
              <w:rPr>
                <w:spacing w:val="-7"/>
                <w:w w:val="105"/>
                <w:sz w:val="19"/>
              </w:rPr>
              <w:t xml:space="preserve"> </w:t>
            </w:r>
            <w:r>
              <w:rPr>
                <w:spacing w:val="-1"/>
                <w:w w:val="105"/>
                <w:sz w:val="19"/>
              </w:rPr>
              <w:t>2021,</w:t>
            </w:r>
            <w:r>
              <w:rPr>
                <w:spacing w:val="-7"/>
                <w:w w:val="105"/>
                <w:sz w:val="19"/>
              </w:rPr>
              <w:t xml:space="preserve"> </w:t>
            </w:r>
            <w:r>
              <w:rPr>
                <w:spacing w:val="-1"/>
                <w:w w:val="105"/>
                <w:sz w:val="19"/>
              </w:rPr>
              <w:t>to</w:t>
            </w:r>
            <w:r>
              <w:rPr>
                <w:spacing w:val="-7"/>
                <w:w w:val="105"/>
                <w:sz w:val="19"/>
              </w:rPr>
              <w:t xml:space="preserve"> </w:t>
            </w:r>
            <w:r>
              <w:rPr>
                <w:spacing w:val="-1"/>
                <w:w w:val="105"/>
                <w:sz w:val="19"/>
              </w:rPr>
              <w:t>state</w:t>
            </w:r>
            <w:r>
              <w:rPr>
                <w:spacing w:val="-8"/>
                <w:w w:val="105"/>
                <w:sz w:val="19"/>
              </w:rPr>
              <w:t xml:space="preserve"> </w:t>
            </w:r>
            <w:r>
              <w:rPr>
                <w:spacing w:val="-1"/>
                <w:w w:val="105"/>
                <w:sz w:val="19"/>
              </w:rPr>
              <w:t>the</w:t>
            </w:r>
            <w:r>
              <w:rPr>
                <w:spacing w:val="-7"/>
                <w:w w:val="105"/>
                <w:sz w:val="19"/>
              </w:rPr>
              <w:t xml:space="preserve"> </w:t>
            </w:r>
            <w:r>
              <w:rPr>
                <w:spacing w:val="-1"/>
                <w:w w:val="105"/>
                <w:sz w:val="19"/>
              </w:rPr>
              <w:t>aspect</w:t>
            </w:r>
            <w:r>
              <w:rPr>
                <w:spacing w:val="-9"/>
                <w:w w:val="105"/>
                <w:sz w:val="19"/>
              </w:rPr>
              <w:t xml:space="preserve"> </w:t>
            </w:r>
            <w:r>
              <w:rPr>
                <w:spacing w:val="-1"/>
                <w:w w:val="105"/>
                <w:sz w:val="19"/>
              </w:rPr>
              <w:t>work</w:t>
            </w:r>
            <w:r>
              <w:rPr>
                <w:w w:val="105"/>
                <w:sz w:val="19"/>
              </w:rPr>
              <w:t xml:space="preserve"> </w:t>
            </w:r>
            <w:r>
              <w:rPr>
                <w:spacing w:val="-1"/>
                <w:w w:val="105"/>
                <w:sz w:val="19"/>
              </w:rPr>
              <w:t>for</w:t>
            </w:r>
            <w:r>
              <w:rPr>
                <w:spacing w:val="-9"/>
                <w:w w:val="105"/>
                <w:sz w:val="19"/>
              </w:rPr>
              <w:t xml:space="preserve"> </w:t>
            </w:r>
            <w:r>
              <w:rPr>
                <w:spacing w:val="-1"/>
                <w:w w:val="105"/>
                <w:sz w:val="19"/>
              </w:rPr>
              <w:t>a</w:t>
            </w:r>
            <w:r>
              <w:rPr>
                <w:spacing w:val="-8"/>
                <w:w w:val="105"/>
                <w:sz w:val="19"/>
              </w:rPr>
              <w:t xml:space="preserve"> </w:t>
            </w:r>
            <w:r>
              <w:rPr>
                <w:spacing w:val="-1"/>
                <w:w w:val="105"/>
                <w:sz w:val="19"/>
              </w:rPr>
              <w:t>single</w:t>
            </w:r>
            <w:r>
              <w:rPr>
                <w:spacing w:val="-8"/>
                <w:w w:val="105"/>
                <w:sz w:val="19"/>
              </w:rPr>
              <w:t xml:space="preserve"> </w:t>
            </w:r>
            <w:r>
              <w:rPr>
                <w:spacing w:val="-1"/>
                <w:w w:val="105"/>
                <w:sz w:val="19"/>
              </w:rPr>
              <w:t>detached</w:t>
            </w:r>
            <w:r>
              <w:rPr>
                <w:spacing w:val="-10"/>
                <w:w w:val="105"/>
                <w:sz w:val="19"/>
              </w:rPr>
              <w:t xml:space="preserve"> </w:t>
            </w:r>
            <w:r>
              <w:rPr>
                <w:spacing w:val="-1"/>
                <w:w w:val="105"/>
                <w:sz w:val="19"/>
              </w:rPr>
              <w:t>class</w:t>
            </w:r>
            <w:r>
              <w:rPr>
                <w:spacing w:val="-11"/>
                <w:w w:val="105"/>
                <w:sz w:val="19"/>
              </w:rPr>
              <w:t xml:space="preserve"> </w:t>
            </w:r>
            <w:r>
              <w:rPr>
                <w:spacing w:val="-1"/>
                <w:w w:val="105"/>
                <w:sz w:val="19"/>
              </w:rPr>
              <w:t>1a</w:t>
            </w:r>
            <w:r>
              <w:rPr>
                <w:spacing w:val="-8"/>
                <w:w w:val="105"/>
                <w:sz w:val="19"/>
              </w:rPr>
              <w:t xml:space="preserve"> </w:t>
            </w:r>
            <w:r>
              <w:rPr>
                <w:spacing w:val="-1"/>
                <w:w w:val="105"/>
                <w:sz w:val="19"/>
              </w:rPr>
              <w:t>building</w:t>
            </w:r>
            <w:r>
              <w:rPr>
                <w:spacing w:val="-8"/>
                <w:w w:val="105"/>
                <w:sz w:val="19"/>
              </w:rPr>
              <w:t xml:space="preserve"> </w:t>
            </w:r>
            <w:r>
              <w:rPr>
                <w:spacing w:val="-1"/>
                <w:w w:val="105"/>
                <w:sz w:val="19"/>
              </w:rPr>
              <w:t>and</w:t>
            </w:r>
            <w:r>
              <w:rPr>
                <w:spacing w:val="-10"/>
                <w:w w:val="105"/>
                <w:sz w:val="19"/>
              </w:rPr>
              <w:t xml:space="preserve"> </w:t>
            </w:r>
            <w:r>
              <w:rPr>
                <w:spacing w:val="-1"/>
                <w:w w:val="105"/>
                <w:sz w:val="19"/>
              </w:rPr>
              <w:t>class</w:t>
            </w:r>
            <w:r>
              <w:rPr>
                <w:spacing w:val="-10"/>
                <w:w w:val="105"/>
                <w:sz w:val="19"/>
              </w:rPr>
              <w:t xml:space="preserve"> </w:t>
            </w:r>
            <w:r>
              <w:rPr>
                <w:spacing w:val="-1"/>
                <w:w w:val="105"/>
                <w:sz w:val="19"/>
              </w:rPr>
              <w:t>10</w:t>
            </w:r>
            <w:r>
              <w:rPr>
                <w:spacing w:val="-9"/>
                <w:w w:val="105"/>
                <w:sz w:val="19"/>
              </w:rPr>
              <w:t xml:space="preserve"> </w:t>
            </w:r>
            <w:r>
              <w:rPr>
                <w:spacing w:val="-1"/>
                <w:w w:val="105"/>
                <w:sz w:val="19"/>
              </w:rPr>
              <w:t>building</w:t>
            </w:r>
            <w:r>
              <w:rPr>
                <w:spacing w:val="-8"/>
                <w:w w:val="105"/>
                <w:sz w:val="19"/>
              </w:rPr>
              <w:t xml:space="preserve"> </w:t>
            </w:r>
            <w:r>
              <w:rPr>
                <w:spacing w:val="-1"/>
                <w:w w:val="105"/>
                <w:sz w:val="19"/>
              </w:rPr>
              <w:t>and</w:t>
            </w:r>
            <w:r>
              <w:rPr>
                <w:spacing w:val="-10"/>
                <w:w w:val="105"/>
                <w:sz w:val="19"/>
              </w:rPr>
              <w:t xml:space="preserve"> </w:t>
            </w:r>
            <w:r>
              <w:rPr>
                <w:spacing w:val="-1"/>
                <w:w w:val="105"/>
                <w:sz w:val="19"/>
              </w:rPr>
              <w:t>structure</w:t>
            </w:r>
            <w:r>
              <w:rPr>
                <w:spacing w:val="-8"/>
                <w:w w:val="105"/>
                <w:sz w:val="19"/>
              </w:rPr>
              <w:t xml:space="preserve"> </w:t>
            </w:r>
            <w:r>
              <w:rPr>
                <w:spacing w:val="-1"/>
                <w:w w:val="105"/>
                <w:sz w:val="19"/>
              </w:rPr>
              <w:t>is</w:t>
            </w:r>
            <w:r>
              <w:rPr>
                <w:spacing w:val="-10"/>
                <w:w w:val="105"/>
                <w:sz w:val="19"/>
              </w:rPr>
              <w:t xml:space="preserve"> </w:t>
            </w:r>
            <w:r>
              <w:rPr>
                <w:spacing w:val="-1"/>
                <w:w w:val="105"/>
                <w:sz w:val="19"/>
              </w:rPr>
              <w:t>compliant</w:t>
            </w:r>
            <w:r>
              <w:rPr>
                <w:spacing w:val="-11"/>
                <w:w w:val="105"/>
                <w:sz w:val="19"/>
              </w:rPr>
              <w:t xml:space="preserve"> </w:t>
            </w:r>
            <w:r>
              <w:rPr>
                <w:w w:val="105"/>
                <w:sz w:val="19"/>
              </w:rPr>
              <w:t>with</w:t>
            </w:r>
            <w:r>
              <w:rPr>
                <w:spacing w:val="-8"/>
                <w:w w:val="105"/>
                <w:sz w:val="19"/>
              </w:rPr>
              <w:t xml:space="preserve"> </w:t>
            </w:r>
            <w:r>
              <w:rPr>
                <w:w w:val="105"/>
                <w:sz w:val="19"/>
              </w:rPr>
              <w:t>the</w:t>
            </w:r>
            <w:r>
              <w:rPr>
                <w:spacing w:val="-8"/>
                <w:w w:val="105"/>
                <w:sz w:val="19"/>
              </w:rPr>
              <w:t xml:space="preserve"> </w:t>
            </w:r>
            <w:r>
              <w:rPr>
                <w:w w:val="105"/>
                <w:sz w:val="19"/>
              </w:rPr>
              <w:t>building</w:t>
            </w:r>
            <w:r>
              <w:rPr>
                <w:spacing w:val="-8"/>
                <w:w w:val="105"/>
                <w:sz w:val="19"/>
              </w:rPr>
              <w:t xml:space="preserve"> </w:t>
            </w:r>
            <w:r>
              <w:rPr>
                <w:w w:val="105"/>
                <w:sz w:val="19"/>
              </w:rPr>
              <w:t>development</w:t>
            </w:r>
            <w:r>
              <w:rPr>
                <w:spacing w:val="-10"/>
                <w:w w:val="105"/>
                <w:sz w:val="19"/>
              </w:rPr>
              <w:t xml:space="preserve"> </w:t>
            </w:r>
            <w:r>
              <w:rPr>
                <w:w w:val="105"/>
                <w:sz w:val="19"/>
              </w:rPr>
              <w:t>approval.</w:t>
            </w:r>
          </w:p>
          <w:p w14:paraId="42B78703" w14:textId="77777777" w:rsidR="00D6272C" w:rsidRDefault="00D6272C" w:rsidP="007237A6">
            <w:pPr>
              <w:pStyle w:val="TableParagraph"/>
              <w:spacing w:before="104"/>
              <w:ind w:left="118"/>
              <w:rPr>
                <w:sz w:val="19"/>
              </w:rPr>
            </w:pPr>
            <w:r>
              <w:rPr>
                <w:spacing w:val="-2"/>
                <w:w w:val="105"/>
                <w:sz w:val="19"/>
              </w:rPr>
              <w:t>Additional</w:t>
            </w:r>
            <w:r>
              <w:rPr>
                <w:spacing w:val="-10"/>
                <w:w w:val="105"/>
                <w:sz w:val="19"/>
              </w:rPr>
              <w:t xml:space="preserve"> </w:t>
            </w:r>
            <w:r>
              <w:rPr>
                <w:spacing w:val="-2"/>
                <w:w w:val="105"/>
                <w:sz w:val="19"/>
              </w:rPr>
              <w:t>explanatory</w:t>
            </w:r>
            <w:r>
              <w:rPr>
                <w:spacing w:val="-9"/>
                <w:w w:val="105"/>
                <w:sz w:val="19"/>
              </w:rPr>
              <w:t xml:space="preserve"> </w:t>
            </w:r>
            <w:r>
              <w:rPr>
                <w:spacing w:val="-2"/>
                <w:w w:val="105"/>
                <w:sz w:val="19"/>
              </w:rPr>
              <w:t>information</w:t>
            </w:r>
            <w:r>
              <w:rPr>
                <w:spacing w:val="-7"/>
                <w:w w:val="105"/>
                <w:sz w:val="19"/>
              </w:rPr>
              <w:t xml:space="preserve"> </w:t>
            </w:r>
            <w:r>
              <w:rPr>
                <w:spacing w:val="-2"/>
                <w:w w:val="105"/>
                <w:sz w:val="19"/>
              </w:rPr>
              <w:t>is</w:t>
            </w:r>
            <w:r>
              <w:rPr>
                <w:spacing w:val="-9"/>
                <w:w w:val="105"/>
                <w:sz w:val="19"/>
              </w:rPr>
              <w:t xml:space="preserve"> </w:t>
            </w:r>
            <w:r>
              <w:rPr>
                <w:spacing w:val="-2"/>
                <w:w w:val="105"/>
                <w:sz w:val="19"/>
              </w:rPr>
              <w:t>included</w:t>
            </w:r>
            <w:r>
              <w:rPr>
                <w:spacing w:val="-9"/>
                <w:w w:val="105"/>
                <w:sz w:val="19"/>
              </w:rPr>
              <w:t xml:space="preserve"> </w:t>
            </w:r>
            <w:r>
              <w:rPr>
                <w:spacing w:val="-2"/>
                <w:w w:val="105"/>
                <w:sz w:val="19"/>
              </w:rPr>
              <w:t>in</w:t>
            </w:r>
            <w:r>
              <w:rPr>
                <w:spacing w:val="-7"/>
                <w:w w:val="105"/>
                <w:sz w:val="19"/>
              </w:rPr>
              <w:t xml:space="preserve"> </w:t>
            </w:r>
            <w:r>
              <w:rPr>
                <w:spacing w:val="-2"/>
                <w:w w:val="105"/>
                <w:sz w:val="19"/>
              </w:rPr>
              <w:t>the</w:t>
            </w:r>
            <w:r>
              <w:rPr>
                <w:spacing w:val="-7"/>
                <w:w w:val="105"/>
                <w:sz w:val="19"/>
              </w:rPr>
              <w:t xml:space="preserve"> </w:t>
            </w:r>
            <w:r>
              <w:rPr>
                <w:spacing w:val="-2"/>
                <w:w w:val="105"/>
                <w:sz w:val="19"/>
              </w:rPr>
              <w:t>Appendix</w:t>
            </w:r>
            <w:r>
              <w:rPr>
                <w:spacing w:val="-11"/>
                <w:w w:val="105"/>
                <w:sz w:val="19"/>
              </w:rPr>
              <w:t xml:space="preserve"> </w:t>
            </w:r>
            <w:r>
              <w:rPr>
                <w:spacing w:val="-2"/>
                <w:w w:val="105"/>
                <w:sz w:val="19"/>
              </w:rPr>
              <w:t>at</w:t>
            </w:r>
            <w:r>
              <w:rPr>
                <w:spacing w:val="-9"/>
                <w:w w:val="105"/>
                <w:sz w:val="19"/>
              </w:rPr>
              <w:t xml:space="preserve"> </w:t>
            </w:r>
            <w:r>
              <w:rPr>
                <w:spacing w:val="-2"/>
                <w:w w:val="105"/>
                <w:sz w:val="19"/>
              </w:rPr>
              <w:t>the</w:t>
            </w:r>
            <w:r>
              <w:rPr>
                <w:spacing w:val="-7"/>
                <w:w w:val="105"/>
                <w:sz w:val="19"/>
              </w:rPr>
              <w:t xml:space="preserve"> </w:t>
            </w:r>
            <w:r>
              <w:rPr>
                <w:spacing w:val="-2"/>
                <w:w w:val="105"/>
                <w:sz w:val="19"/>
              </w:rPr>
              <w:t>end</w:t>
            </w:r>
            <w:r>
              <w:rPr>
                <w:spacing w:val="-9"/>
                <w:w w:val="105"/>
                <w:sz w:val="19"/>
              </w:rPr>
              <w:t xml:space="preserve"> </w:t>
            </w:r>
            <w:r>
              <w:rPr>
                <w:spacing w:val="-2"/>
                <w:w w:val="105"/>
                <w:sz w:val="19"/>
              </w:rPr>
              <w:t>of</w:t>
            </w:r>
            <w:r>
              <w:rPr>
                <w:spacing w:val="-9"/>
                <w:w w:val="105"/>
                <w:sz w:val="19"/>
              </w:rPr>
              <w:t xml:space="preserve"> </w:t>
            </w:r>
            <w:r>
              <w:rPr>
                <w:spacing w:val="-2"/>
                <w:w w:val="105"/>
                <w:sz w:val="19"/>
              </w:rPr>
              <w:t>the</w:t>
            </w:r>
            <w:r>
              <w:rPr>
                <w:spacing w:val="-7"/>
                <w:w w:val="105"/>
                <w:sz w:val="19"/>
              </w:rPr>
              <w:t xml:space="preserve"> </w:t>
            </w:r>
            <w:r>
              <w:rPr>
                <w:spacing w:val="-1"/>
                <w:w w:val="105"/>
                <w:sz w:val="19"/>
              </w:rPr>
              <w:t>form.</w:t>
            </w:r>
          </w:p>
        </w:tc>
      </w:tr>
    </w:tbl>
    <w:p w14:paraId="548DD321" w14:textId="059ED1A8" w:rsidR="00AF4F67" w:rsidRDefault="00AF4F67"/>
    <w:tbl>
      <w:tblPr>
        <w:tblStyle w:val="TableGrid"/>
        <w:tblW w:w="0" w:type="auto"/>
        <w:tblInd w:w="-572" w:type="dxa"/>
        <w:tblLook w:val="04A0" w:firstRow="1" w:lastRow="0" w:firstColumn="1" w:lastColumn="0" w:noHBand="0" w:noVBand="1"/>
      </w:tblPr>
      <w:tblGrid>
        <w:gridCol w:w="3006"/>
        <w:gridCol w:w="4339"/>
        <w:gridCol w:w="3140"/>
      </w:tblGrid>
      <w:tr w:rsidR="00D51E30" w14:paraId="051D4FF7" w14:textId="0BBE66CB" w:rsidTr="00D51E30">
        <w:tc>
          <w:tcPr>
            <w:tcW w:w="3006" w:type="dxa"/>
            <w:vMerge w:val="restart"/>
          </w:tcPr>
          <w:p w14:paraId="14946FFF" w14:textId="77777777" w:rsidR="00D51E30" w:rsidRDefault="00D51E30" w:rsidP="00D6272C">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D51E30" w14:paraId="1A09BBE0" w14:textId="77777777">
              <w:trPr>
                <w:trHeight w:val="136"/>
              </w:trPr>
              <w:tc>
                <w:tcPr>
                  <w:tcW w:w="0" w:type="auto"/>
                </w:tcPr>
                <w:p w14:paraId="1D993818" w14:textId="77777777" w:rsidR="00D51E30" w:rsidRDefault="00D51E30" w:rsidP="00D6272C">
                  <w:pPr>
                    <w:pStyle w:val="Pa3"/>
                    <w:spacing w:after="100"/>
                    <w:rPr>
                      <w:rFonts w:cs="MetaPro-Bold"/>
                      <w:color w:val="970046"/>
                      <w:sz w:val="19"/>
                      <w:szCs w:val="19"/>
                    </w:rPr>
                  </w:pPr>
                  <w:r>
                    <w:t xml:space="preserve"> </w:t>
                  </w:r>
                  <w:r>
                    <w:rPr>
                      <w:rStyle w:val="A3"/>
                    </w:rPr>
                    <w:t xml:space="preserve">1. </w:t>
                  </w:r>
                  <w:r>
                    <w:rPr>
                      <w:rFonts w:cs="MetaPro-Bold"/>
                      <w:b/>
                      <w:bCs/>
                      <w:color w:val="970046"/>
                      <w:sz w:val="19"/>
                      <w:szCs w:val="19"/>
                    </w:rPr>
                    <w:t xml:space="preserve">Indicate scope of the aspect/s </w:t>
                  </w:r>
                </w:p>
              </w:tc>
            </w:tr>
          </w:tbl>
          <w:p w14:paraId="51EA10CE" w14:textId="77777777" w:rsidR="00D51E30" w:rsidRDefault="00D51E30"/>
        </w:tc>
        <w:tc>
          <w:tcPr>
            <w:tcW w:w="7479" w:type="dxa"/>
            <w:gridSpan w:val="2"/>
          </w:tcPr>
          <w:p w14:paraId="20B1F0CF" w14:textId="77777777" w:rsidR="00D51E30" w:rsidRPr="00D6272C" w:rsidRDefault="00D51E30" w:rsidP="00D6272C">
            <w:pPr>
              <w:widowControl/>
              <w:adjustRightInd w:val="0"/>
              <w:rPr>
                <w:rFonts w:ascii="MetaPro-Norm" w:eastAsiaTheme="minorHAnsi" w:hAnsi="MetaPro-Norm" w:cs="MetaPro-Norm"/>
                <w:color w:val="000000"/>
                <w:sz w:val="24"/>
                <w:szCs w:val="24"/>
                <w:lang w:val="en-AU"/>
              </w:rPr>
            </w:pPr>
          </w:p>
          <w:tbl>
            <w:tblPr>
              <w:tblW w:w="0" w:type="auto"/>
              <w:tblBorders>
                <w:top w:val="nil"/>
                <w:left w:val="nil"/>
                <w:bottom w:val="nil"/>
                <w:right w:val="nil"/>
              </w:tblBorders>
              <w:tblLook w:val="0000" w:firstRow="0" w:lastRow="0" w:firstColumn="0" w:lastColumn="0" w:noHBand="0" w:noVBand="0"/>
            </w:tblPr>
            <w:tblGrid>
              <w:gridCol w:w="7263"/>
            </w:tblGrid>
            <w:tr w:rsidR="00D51E30" w:rsidRPr="00D6272C" w14:paraId="2A32849D" w14:textId="77777777">
              <w:trPr>
                <w:trHeight w:val="628"/>
              </w:trPr>
              <w:tc>
                <w:tcPr>
                  <w:tcW w:w="0" w:type="auto"/>
                </w:tcPr>
                <w:p w14:paraId="656FF6FC" w14:textId="77777777" w:rsidR="00D51E30" w:rsidRPr="00D6272C" w:rsidRDefault="00D51E30" w:rsidP="00D6272C">
                  <w:pPr>
                    <w:widowControl/>
                    <w:adjustRightInd w:val="0"/>
                    <w:spacing w:after="100" w:line="191" w:lineRule="atLeast"/>
                    <w:rPr>
                      <w:rFonts w:ascii="MetaPro-Norm" w:eastAsiaTheme="minorHAnsi" w:hAnsi="MetaPro-Norm" w:cs="MetaPro-Norm"/>
                      <w:color w:val="000000"/>
                      <w:sz w:val="19"/>
                      <w:szCs w:val="19"/>
                      <w:lang w:val="en-AU"/>
                    </w:rPr>
                  </w:pPr>
                  <w:r w:rsidRPr="00D6272C">
                    <w:rPr>
                      <w:rFonts w:ascii="MetaPro-Norm" w:eastAsiaTheme="minorHAnsi" w:hAnsi="MetaPro-Norm" w:cs="MetaPro-Norm"/>
                      <w:color w:val="000000"/>
                      <w:sz w:val="19"/>
                      <w:szCs w:val="19"/>
                      <w:lang w:val="en-AU"/>
                    </w:rPr>
                    <w:t xml:space="preserve">Scope of the aspect work </w:t>
                  </w:r>
                </w:p>
                <w:p w14:paraId="411DAAE9" w14:textId="7B505096" w:rsidR="00D51E30" w:rsidRPr="00D6272C"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r w:rsidRPr="00D6272C">
                    <w:rPr>
                      <w:rFonts w:ascii="MetaPro-Norm" w:eastAsiaTheme="minorHAnsi" w:hAnsi="MetaPro-Norm" w:cs="MetaPro-Norm"/>
                      <w:color w:val="000000"/>
                      <w:sz w:val="19"/>
                      <w:szCs w:val="19"/>
                      <w:lang w:val="en-AU"/>
                    </w:rPr>
                    <w:t xml:space="preserve">Scope of the work covered by the licence class under the Queensland Building and Construction Commission Regulation 2018 for the aspect being certified, e.g. scope of work for a waterproofing licence is ‘installing waterproofing materials or systems for preventing moisture penetration’. An aspect being certified may include ‘wet area </w:t>
                  </w:r>
                  <w:r>
                    <w:rPr>
                      <w:rFonts w:ascii="MetaPro-Norm" w:eastAsiaTheme="minorHAnsi" w:hAnsi="MetaPro-Norm" w:cs="MetaPro-Norm"/>
                      <w:color w:val="000000"/>
                      <w:sz w:val="19"/>
                      <w:szCs w:val="19"/>
                      <w:lang w:val="en-AU"/>
                    </w:rPr>
                    <w:t xml:space="preserve">sealing to showers’. </w:t>
                  </w:r>
                </w:p>
              </w:tc>
            </w:tr>
          </w:tbl>
          <w:p w14:paraId="227A232F" w14:textId="77777777" w:rsidR="00D51E30" w:rsidRPr="00D6272C" w:rsidRDefault="00D51E30" w:rsidP="00D6272C">
            <w:pPr>
              <w:widowControl/>
              <w:adjustRightInd w:val="0"/>
              <w:rPr>
                <w:rFonts w:ascii="MetaPro-Norm" w:eastAsiaTheme="minorHAnsi" w:hAnsi="MetaPro-Norm" w:cs="MetaPro-Norm"/>
                <w:color w:val="000000"/>
                <w:sz w:val="24"/>
                <w:szCs w:val="24"/>
                <w:lang w:val="en-AU"/>
              </w:rPr>
            </w:pPr>
          </w:p>
        </w:tc>
      </w:tr>
      <w:tr w:rsidR="00D51E30" w14:paraId="077E0FC6" w14:textId="77777777" w:rsidTr="00D51E30">
        <w:tc>
          <w:tcPr>
            <w:tcW w:w="3006" w:type="dxa"/>
            <w:vMerge/>
          </w:tcPr>
          <w:p w14:paraId="5BEF4A1C" w14:textId="77777777" w:rsidR="00D51E30" w:rsidRDefault="00D51E30" w:rsidP="00D6272C">
            <w:pPr>
              <w:pStyle w:val="Default"/>
            </w:pPr>
          </w:p>
        </w:tc>
        <w:tc>
          <w:tcPr>
            <w:tcW w:w="7479" w:type="dxa"/>
            <w:gridSpan w:val="2"/>
          </w:tcPr>
          <w:p w14:paraId="5BB702F4" w14:textId="77777777" w:rsidR="00D51E30"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p>
          <w:p w14:paraId="1C904921" w14:textId="38245AB1" w:rsidR="00D51E30" w:rsidRDefault="00023AE5" w:rsidP="00D51E30">
            <w:pPr>
              <w:widowControl/>
              <w:adjustRightInd w:val="0"/>
              <w:spacing w:after="100" w:line="191" w:lineRule="atLeast"/>
              <w:rPr>
                <w:rFonts w:ascii="MetaPro-Norm" w:eastAsiaTheme="minorHAnsi" w:hAnsi="MetaPro-Norm" w:cs="MetaPro-Norm"/>
                <w:color w:val="000000"/>
                <w:sz w:val="19"/>
                <w:szCs w:val="19"/>
                <w:lang w:val="en-AU"/>
              </w:rPr>
            </w:pPr>
            <w:r>
              <w:rPr>
                <w:rFonts w:ascii="MetaPro-Norm" w:eastAsiaTheme="minorHAnsi" w:hAnsi="MetaPro-Norm" w:cs="MetaPro-Norm"/>
                <w:color w:val="000000"/>
                <w:sz w:val="19"/>
                <w:szCs w:val="19"/>
                <w:lang w:val="en-AU"/>
              </w:rPr>
              <w:t>I</w:t>
            </w:r>
            <w:r w:rsidR="0072074E">
              <w:rPr>
                <w:rFonts w:ascii="MetaPro-Norm" w:eastAsiaTheme="minorHAnsi" w:hAnsi="MetaPro-Norm" w:cs="MetaPro-Norm"/>
                <w:color w:val="000000"/>
                <w:sz w:val="19"/>
                <w:szCs w:val="19"/>
                <w:lang w:val="en-AU"/>
              </w:rPr>
              <w:t xml:space="preserve">nstallation </w:t>
            </w:r>
            <w:r>
              <w:rPr>
                <w:rFonts w:ascii="MetaPro-Norm" w:eastAsiaTheme="minorHAnsi" w:hAnsi="MetaPro-Norm" w:cs="MetaPro-Norm"/>
                <w:color w:val="000000"/>
                <w:sz w:val="19"/>
                <w:szCs w:val="19"/>
                <w:lang w:val="en-AU"/>
              </w:rPr>
              <w:t>of metal roofing system</w:t>
            </w:r>
          </w:p>
          <w:p w14:paraId="0A6C3715" w14:textId="7489E629" w:rsidR="00D51E30"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p>
          <w:p w14:paraId="694FA250" w14:textId="77777777" w:rsidR="00D51E30"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p>
          <w:p w14:paraId="05FAF462" w14:textId="77777777" w:rsidR="00D51E30" w:rsidRPr="00D6272C" w:rsidRDefault="00D51E30" w:rsidP="00D6272C">
            <w:pPr>
              <w:widowControl/>
              <w:adjustRightInd w:val="0"/>
              <w:rPr>
                <w:rFonts w:ascii="MetaPro-Norm" w:eastAsiaTheme="minorHAnsi" w:hAnsi="MetaPro-Norm" w:cs="MetaPro-Norm"/>
                <w:color w:val="000000"/>
                <w:sz w:val="24"/>
                <w:szCs w:val="24"/>
                <w:lang w:val="en-AU"/>
              </w:rPr>
            </w:pPr>
          </w:p>
        </w:tc>
      </w:tr>
      <w:tr w:rsidR="007D5462" w14:paraId="40071500" w14:textId="42A486B5" w:rsidTr="00D51E30">
        <w:tc>
          <w:tcPr>
            <w:tcW w:w="3006" w:type="dxa"/>
            <w:vMerge w:val="restart"/>
          </w:tcPr>
          <w:p w14:paraId="33F3A472" w14:textId="77777777" w:rsidR="007D5462" w:rsidRDefault="007D5462" w:rsidP="00D6272C">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7D5462" w14:paraId="40D5E202" w14:textId="77777777">
              <w:trPr>
                <w:trHeight w:val="1101"/>
              </w:trPr>
              <w:tc>
                <w:tcPr>
                  <w:tcW w:w="0" w:type="auto"/>
                </w:tcPr>
                <w:p w14:paraId="24F8680F" w14:textId="77777777" w:rsidR="007D5462" w:rsidRDefault="007D5462" w:rsidP="00D6272C">
                  <w:pPr>
                    <w:pStyle w:val="Pa3"/>
                    <w:spacing w:after="100"/>
                    <w:rPr>
                      <w:rFonts w:cs="MetaPro-Bold"/>
                      <w:color w:val="970046"/>
                      <w:sz w:val="19"/>
                      <w:szCs w:val="19"/>
                    </w:rPr>
                  </w:pPr>
                  <w:r>
                    <w:t xml:space="preserve"> </w:t>
                  </w:r>
                  <w:r>
                    <w:rPr>
                      <w:rStyle w:val="A3"/>
                    </w:rPr>
                    <w:t xml:space="preserve">2. </w:t>
                  </w:r>
                  <w:r>
                    <w:rPr>
                      <w:rFonts w:cs="MetaPro-Bold"/>
                      <w:b/>
                      <w:bCs/>
                      <w:color w:val="970046"/>
                      <w:sz w:val="19"/>
                      <w:szCs w:val="19"/>
                    </w:rPr>
                    <w:t xml:space="preserve">Property description </w:t>
                  </w:r>
                </w:p>
                <w:p w14:paraId="68BCC0BB" w14:textId="77777777" w:rsidR="007D5462" w:rsidRDefault="007D5462" w:rsidP="00D6272C">
                  <w:pPr>
                    <w:pStyle w:val="Pa5"/>
                    <w:spacing w:after="100"/>
                    <w:rPr>
                      <w:rFonts w:ascii="MetaPro-Light" w:hAnsi="MetaPro-Light" w:cs="MetaPro-Light"/>
                      <w:color w:val="292929"/>
                      <w:sz w:val="19"/>
                      <w:szCs w:val="19"/>
                    </w:rPr>
                  </w:pPr>
                  <w:r>
                    <w:rPr>
                      <w:rFonts w:ascii="MetaPro-Light" w:hAnsi="MetaPro-Light" w:cs="MetaPro-Light"/>
                      <w:color w:val="292929"/>
                      <w:sz w:val="19"/>
                      <w:szCs w:val="19"/>
                    </w:rPr>
                    <w:t xml:space="preserve">The description must identify all land the subject of the application. </w:t>
                  </w:r>
                </w:p>
                <w:p w14:paraId="2C3AADC0" w14:textId="77777777" w:rsidR="007D5462" w:rsidRDefault="007D5462" w:rsidP="00D6272C">
                  <w:pPr>
                    <w:pStyle w:val="Pa5"/>
                    <w:spacing w:after="100"/>
                    <w:rPr>
                      <w:rFonts w:ascii="MetaPro-Light" w:hAnsi="MetaPro-Light" w:cs="MetaPro-Light"/>
                      <w:color w:val="292929"/>
                      <w:sz w:val="19"/>
                      <w:szCs w:val="19"/>
                    </w:rPr>
                  </w:pPr>
                  <w:r>
                    <w:rPr>
                      <w:rFonts w:ascii="MetaPro-Light" w:hAnsi="MetaPro-Light" w:cs="MetaPro-Light"/>
                      <w:color w:val="292929"/>
                      <w:sz w:val="19"/>
                      <w:szCs w:val="19"/>
                    </w:rPr>
                    <w:t xml:space="preserve">The lot and plan details (e.g. SP/RP) are shown on title documents or a rates notice. </w:t>
                  </w:r>
                </w:p>
                <w:p w14:paraId="62285871" w14:textId="77777777" w:rsidR="007D5462" w:rsidRDefault="007D5462" w:rsidP="00D6272C">
                  <w:pPr>
                    <w:pStyle w:val="Pa5"/>
                    <w:spacing w:after="100"/>
                    <w:rPr>
                      <w:rFonts w:ascii="MetaPro-Light" w:hAnsi="MetaPro-Light" w:cs="MetaPro-Light"/>
                      <w:color w:val="292929"/>
                      <w:sz w:val="19"/>
                      <w:szCs w:val="19"/>
                    </w:rPr>
                  </w:pPr>
                  <w:r>
                    <w:rPr>
                      <w:rFonts w:ascii="MetaPro-Light" w:hAnsi="MetaPro-Light" w:cs="MetaPro-Light"/>
                      <w:color w:val="292929"/>
                      <w:sz w:val="19"/>
                      <w:szCs w:val="19"/>
                    </w:rPr>
                    <w:t xml:space="preserve">If the plan is not registered by title, provide previous lot and plan details. </w:t>
                  </w:r>
                </w:p>
              </w:tc>
            </w:tr>
          </w:tbl>
          <w:p w14:paraId="509163B0" w14:textId="77777777" w:rsidR="007D5462" w:rsidRDefault="007D5462"/>
        </w:tc>
        <w:tc>
          <w:tcPr>
            <w:tcW w:w="7479" w:type="dxa"/>
            <w:gridSpan w:val="2"/>
          </w:tcPr>
          <w:p w14:paraId="1424798F" w14:textId="77777777" w:rsidR="007D5462" w:rsidRDefault="007D5462">
            <w:r>
              <w:t>Street address (include number, street, suburb/locality and postcode):</w:t>
            </w:r>
          </w:p>
          <w:p w14:paraId="3CD0B648" w14:textId="0871E32A" w:rsidR="007D5462" w:rsidRDefault="007D5462"/>
        </w:tc>
      </w:tr>
      <w:tr w:rsidR="007D5462" w14:paraId="099D4A28" w14:textId="77777777" w:rsidTr="00D51E30">
        <w:tc>
          <w:tcPr>
            <w:tcW w:w="3006" w:type="dxa"/>
            <w:vMerge/>
          </w:tcPr>
          <w:p w14:paraId="6F7AF5B4" w14:textId="77777777" w:rsidR="007D5462" w:rsidRDefault="007D5462" w:rsidP="00D6272C">
            <w:pPr>
              <w:pStyle w:val="Default"/>
            </w:pPr>
          </w:p>
        </w:tc>
        <w:tc>
          <w:tcPr>
            <w:tcW w:w="7479" w:type="dxa"/>
            <w:gridSpan w:val="2"/>
          </w:tcPr>
          <w:p w14:paraId="018B5231" w14:textId="609BD82B" w:rsidR="007D5462" w:rsidRPr="00D51E30" w:rsidRDefault="00D51E30">
            <w:pPr>
              <w:rPr>
                <w:color w:val="049AF9"/>
              </w:rPr>
            </w:pPr>
            <w:r w:rsidRPr="00D51E30">
              <w:rPr>
                <w:color w:val="049AF9"/>
              </w:rPr>
              <w:t>INSERT PROPERTY ADDRESS</w:t>
            </w:r>
          </w:p>
          <w:p w14:paraId="1EB0E635" w14:textId="77777777" w:rsidR="007D5462" w:rsidRPr="00D51E30" w:rsidRDefault="007D5462">
            <w:pPr>
              <w:rPr>
                <w:color w:val="049AF9"/>
              </w:rPr>
            </w:pPr>
          </w:p>
          <w:p w14:paraId="28FD8CD7" w14:textId="77777777" w:rsidR="007D5462" w:rsidRPr="00D51E30" w:rsidRDefault="007D5462">
            <w:pPr>
              <w:rPr>
                <w:color w:val="049AF9"/>
              </w:rPr>
            </w:pPr>
          </w:p>
          <w:p w14:paraId="0171E650" w14:textId="58DCC850" w:rsidR="007D5462" w:rsidRPr="00D51E30" w:rsidRDefault="007D5462">
            <w:pPr>
              <w:rPr>
                <w:color w:val="049AF9"/>
              </w:rPr>
            </w:pPr>
          </w:p>
        </w:tc>
      </w:tr>
      <w:tr w:rsidR="007D5462" w14:paraId="15F2186B" w14:textId="77777777" w:rsidTr="00D51E30">
        <w:tc>
          <w:tcPr>
            <w:tcW w:w="3006" w:type="dxa"/>
            <w:vMerge/>
          </w:tcPr>
          <w:p w14:paraId="19DC003A" w14:textId="77777777" w:rsidR="007D5462" w:rsidRDefault="007D5462" w:rsidP="00D6272C">
            <w:pPr>
              <w:pStyle w:val="Default"/>
            </w:pPr>
          </w:p>
        </w:tc>
        <w:tc>
          <w:tcPr>
            <w:tcW w:w="4339" w:type="dxa"/>
          </w:tcPr>
          <w:p w14:paraId="211F4BD5" w14:textId="77777777" w:rsidR="007D5462" w:rsidRDefault="007D5462">
            <w:r>
              <w:t>State:</w:t>
            </w:r>
          </w:p>
          <w:p w14:paraId="51E35CE0" w14:textId="4FA8759F" w:rsidR="007D5462" w:rsidRPr="00D51E30" w:rsidRDefault="00D51E30">
            <w:pPr>
              <w:rPr>
                <w:color w:val="049AF9"/>
              </w:rPr>
            </w:pPr>
            <w:r w:rsidRPr="00D51E30">
              <w:rPr>
                <w:color w:val="049AF9"/>
              </w:rPr>
              <w:t>INSERT STATE</w:t>
            </w:r>
          </w:p>
          <w:p w14:paraId="28017542" w14:textId="037C4803" w:rsidR="007D5462" w:rsidRDefault="007D5462"/>
        </w:tc>
        <w:tc>
          <w:tcPr>
            <w:tcW w:w="3140" w:type="dxa"/>
          </w:tcPr>
          <w:p w14:paraId="2A691080" w14:textId="77777777" w:rsidR="007D5462" w:rsidRDefault="007D5462">
            <w:r>
              <w:t>Postcode:</w:t>
            </w:r>
          </w:p>
          <w:p w14:paraId="5AFC23B1" w14:textId="0760CBCA" w:rsidR="007D5462" w:rsidRDefault="00D51E30">
            <w:r w:rsidRPr="00D51E30">
              <w:rPr>
                <w:color w:val="049AF9"/>
              </w:rPr>
              <w:t>INSERT POSTCODE</w:t>
            </w:r>
          </w:p>
        </w:tc>
      </w:tr>
      <w:tr w:rsidR="007D5462" w14:paraId="3976FC5D" w14:textId="77777777" w:rsidTr="00D51E30">
        <w:tc>
          <w:tcPr>
            <w:tcW w:w="3006" w:type="dxa"/>
            <w:vMerge/>
          </w:tcPr>
          <w:p w14:paraId="039F6F8E" w14:textId="77777777" w:rsidR="007D5462" w:rsidRDefault="007D5462" w:rsidP="00D6272C">
            <w:pPr>
              <w:pStyle w:val="Default"/>
            </w:pPr>
          </w:p>
        </w:tc>
        <w:tc>
          <w:tcPr>
            <w:tcW w:w="7479" w:type="dxa"/>
            <w:gridSpan w:val="2"/>
          </w:tcPr>
          <w:p w14:paraId="0CABE1E9" w14:textId="77777777" w:rsidR="007D5462" w:rsidRDefault="007D5462">
            <w:r>
              <w:t>Lot and plan details (attach list if necessary):</w:t>
            </w:r>
          </w:p>
          <w:p w14:paraId="60B922C0" w14:textId="5658185F" w:rsidR="007D5462" w:rsidRDefault="007D5462"/>
        </w:tc>
      </w:tr>
      <w:tr w:rsidR="007D5462" w14:paraId="684221A1" w14:textId="77777777" w:rsidTr="00D51E30">
        <w:tc>
          <w:tcPr>
            <w:tcW w:w="3006" w:type="dxa"/>
            <w:vMerge/>
          </w:tcPr>
          <w:p w14:paraId="66BA37B5" w14:textId="77777777" w:rsidR="007D5462" w:rsidRDefault="007D5462" w:rsidP="00D6272C">
            <w:pPr>
              <w:pStyle w:val="Default"/>
            </w:pPr>
          </w:p>
        </w:tc>
        <w:tc>
          <w:tcPr>
            <w:tcW w:w="7479" w:type="dxa"/>
            <w:gridSpan w:val="2"/>
          </w:tcPr>
          <w:p w14:paraId="3A55F1D5" w14:textId="1A6EE9A6" w:rsidR="007D5462" w:rsidRDefault="007D5462"/>
          <w:p w14:paraId="2C064AD7" w14:textId="34A0B553" w:rsidR="007D5462" w:rsidRPr="00D51E30" w:rsidRDefault="00D51E30">
            <w:pPr>
              <w:rPr>
                <w:color w:val="049AF9"/>
              </w:rPr>
            </w:pPr>
            <w:r w:rsidRPr="00D51E30">
              <w:rPr>
                <w:color w:val="049AF9"/>
              </w:rPr>
              <w:t>INSERT LOT AND PLAN DETAILS</w:t>
            </w:r>
          </w:p>
          <w:p w14:paraId="2E969BAD" w14:textId="77777777" w:rsidR="007D5462" w:rsidRDefault="007D5462"/>
          <w:p w14:paraId="1557E6E8" w14:textId="0E2B4F87" w:rsidR="007D5462" w:rsidRDefault="007D5462"/>
        </w:tc>
      </w:tr>
      <w:tr w:rsidR="007D5462" w14:paraId="39850559" w14:textId="77777777" w:rsidTr="00D51E30">
        <w:tc>
          <w:tcPr>
            <w:tcW w:w="3006" w:type="dxa"/>
            <w:vMerge/>
          </w:tcPr>
          <w:p w14:paraId="4C11050A" w14:textId="77777777" w:rsidR="007D5462" w:rsidRDefault="007D5462" w:rsidP="00D6272C">
            <w:pPr>
              <w:pStyle w:val="Default"/>
            </w:pPr>
          </w:p>
        </w:tc>
        <w:tc>
          <w:tcPr>
            <w:tcW w:w="7479" w:type="dxa"/>
            <w:gridSpan w:val="2"/>
          </w:tcPr>
          <w:p w14:paraId="4501F900" w14:textId="77777777" w:rsidR="007D5462" w:rsidRDefault="007D5462" w:rsidP="007D5462">
            <w:r>
              <w:t>Local government area the land is situated in:</w:t>
            </w:r>
          </w:p>
          <w:p w14:paraId="15C173D2" w14:textId="3906629D" w:rsidR="007D5462" w:rsidRDefault="007D5462" w:rsidP="007D5462"/>
        </w:tc>
      </w:tr>
      <w:tr w:rsidR="007D5462" w14:paraId="7F7BAAF5" w14:textId="77777777" w:rsidTr="00D51E30">
        <w:tc>
          <w:tcPr>
            <w:tcW w:w="3006" w:type="dxa"/>
            <w:vMerge/>
          </w:tcPr>
          <w:p w14:paraId="57304405" w14:textId="77777777" w:rsidR="007D5462" w:rsidRDefault="007D5462" w:rsidP="00D6272C">
            <w:pPr>
              <w:pStyle w:val="Default"/>
            </w:pPr>
          </w:p>
        </w:tc>
        <w:tc>
          <w:tcPr>
            <w:tcW w:w="7479" w:type="dxa"/>
            <w:gridSpan w:val="2"/>
          </w:tcPr>
          <w:p w14:paraId="4A3365CE" w14:textId="77777777" w:rsidR="007D5462" w:rsidRDefault="007D5462"/>
          <w:p w14:paraId="42D98F7B" w14:textId="43BA646A" w:rsidR="007D5462" w:rsidRPr="00D51E30" w:rsidRDefault="00D51E30">
            <w:pPr>
              <w:rPr>
                <w:color w:val="049AF9"/>
              </w:rPr>
            </w:pPr>
            <w:r w:rsidRPr="00D51E30">
              <w:rPr>
                <w:color w:val="049AF9"/>
              </w:rPr>
              <w:t>INSERT RELEVANT COUNCIL</w:t>
            </w:r>
          </w:p>
          <w:p w14:paraId="462B201C" w14:textId="77BA5847" w:rsidR="007D5462" w:rsidRDefault="007D5462"/>
        </w:tc>
      </w:tr>
      <w:tr w:rsidR="00D6272C" w14:paraId="24CC4AFE" w14:textId="2DEDAA8B" w:rsidTr="00D51E30">
        <w:tc>
          <w:tcPr>
            <w:tcW w:w="3006" w:type="dxa"/>
          </w:tcPr>
          <w:p w14:paraId="16124B05" w14:textId="77777777" w:rsidR="00D6272C" w:rsidRDefault="00D6272C" w:rsidP="00D6272C">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D6272C" w14:paraId="3CD94A1A" w14:textId="77777777">
              <w:trPr>
                <w:trHeight w:val="136"/>
              </w:trPr>
              <w:tc>
                <w:tcPr>
                  <w:tcW w:w="0" w:type="auto"/>
                </w:tcPr>
                <w:p w14:paraId="56D4CD6A" w14:textId="77777777" w:rsidR="00D6272C" w:rsidRDefault="00D6272C" w:rsidP="00D6272C">
                  <w:pPr>
                    <w:pStyle w:val="Pa3"/>
                    <w:spacing w:after="100"/>
                    <w:rPr>
                      <w:rFonts w:cs="MetaPro-Bold"/>
                      <w:color w:val="970046"/>
                      <w:sz w:val="19"/>
                      <w:szCs w:val="19"/>
                    </w:rPr>
                  </w:pPr>
                  <w:r>
                    <w:t xml:space="preserve"> </w:t>
                  </w:r>
                  <w:r>
                    <w:rPr>
                      <w:rStyle w:val="A3"/>
                    </w:rPr>
                    <w:t xml:space="preserve">3. </w:t>
                  </w:r>
                  <w:r>
                    <w:rPr>
                      <w:rFonts w:cs="MetaPro-Bold"/>
                      <w:b/>
                      <w:bCs/>
                      <w:color w:val="970046"/>
                      <w:sz w:val="19"/>
                      <w:szCs w:val="19"/>
                    </w:rPr>
                    <w:t xml:space="preserve">Building/structure description </w:t>
                  </w:r>
                </w:p>
              </w:tc>
            </w:tr>
          </w:tbl>
          <w:p w14:paraId="6ABD7524" w14:textId="77777777" w:rsidR="00D6272C" w:rsidRDefault="00D6272C"/>
        </w:tc>
        <w:tc>
          <w:tcPr>
            <w:tcW w:w="4339" w:type="dxa"/>
          </w:tcPr>
          <w:p w14:paraId="35F1B3F6" w14:textId="2F624CE8" w:rsidR="00D6272C" w:rsidRPr="0072074E" w:rsidRDefault="00D6272C">
            <w:r w:rsidRPr="0072074E">
              <w:t>Building / structure description</w:t>
            </w:r>
            <w:r w:rsidR="007D5462" w:rsidRPr="0072074E">
              <w:t>:</w:t>
            </w:r>
          </w:p>
          <w:p w14:paraId="692D3759" w14:textId="06B12DB9" w:rsidR="007D5462" w:rsidRPr="0072074E" w:rsidRDefault="007D5462"/>
          <w:p w14:paraId="5633C442" w14:textId="1AFCFEB5" w:rsidR="007D5462" w:rsidRPr="0072074E" w:rsidRDefault="007D5462"/>
          <w:p w14:paraId="5D91EF4E" w14:textId="384341E6" w:rsidR="00023AE5" w:rsidRPr="00D51E30" w:rsidRDefault="00023AE5" w:rsidP="00023AE5">
            <w:pPr>
              <w:rPr>
                <w:color w:val="049AF9"/>
              </w:rPr>
            </w:pPr>
            <w:r w:rsidRPr="00D51E30">
              <w:rPr>
                <w:color w:val="049AF9"/>
              </w:rPr>
              <w:t xml:space="preserve">INSERT </w:t>
            </w:r>
            <w:r>
              <w:rPr>
                <w:color w:val="049AF9"/>
              </w:rPr>
              <w:t>BUIDING DESCRIPTION</w:t>
            </w:r>
          </w:p>
          <w:p w14:paraId="76C41A5A" w14:textId="5C33DC2A" w:rsidR="007D5462" w:rsidRPr="0072074E" w:rsidRDefault="007D5462"/>
          <w:p w14:paraId="4C921FA2" w14:textId="1CD464AB" w:rsidR="007D5462" w:rsidRPr="0072074E" w:rsidRDefault="007D5462"/>
          <w:p w14:paraId="1B26AD4B" w14:textId="35D2E06D" w:rsidR="007D5462" w:rsidRPr="0072074E" w:rsidRDefault="007D5462"/>
          <w:p w14:paraId="75F888B1" w14:textId="5AA0D8FF" w:rsidR="007D5462" w:rsidRPr="0072074E" w:rsidRDefault="007D5462"/>
          <w:p w14:paraId="67B1A1A6" w14:textId="77777777" w:rsidR="007D5462" w:rsidRPr="0072074E" w:rsidRDefault="007D5462"/>
          <w:p w14:paraId="0143E59C" w14:textId="6DC19157" w:rsidR="007D5462" w:rsidRPr="0072074E" w:rsidRDefault="007D5462"/>
        </w:tc>
        <w:tc>
          <w:tcPr>
            <w:tcW w:w="3140" w:type="dxa"/>
          </w:tcPr>
          <w:p w14:paraId="30F0F5D0" w14:textId="77777777" w:rsidR="00D6272C" w:rsidRPr="0072074E" w:rsidRDefault="007D5462">
            <w:r w:rsidRPr="0072074E">
              <w:t>Class of building/structure:</w:t>
            </w:r>
          </w:p>
          <w:p w14:paraId="409843ED" w14:textId="77777777" w:rsidR="007D5462" w:rsidRPr="0072074E" w:rsidRDefault="007D5462"/>
          <w:p w14:paraId="4899C117" w14:textId="77777777" w:rsidR="00D51E30" w:rsidRPr="0072074E" w:rsidRDefault="00D51E30"/>
          <w:p w14:paraId="5206C26B" w14:textId="3F3042FF" w:rsidR="00023AE5" w:rsidRPr="00D51E30" w:rsidRDefault="00023AE5" w:rsidP="00023AE5">
            <w:pPr>
              <w:rPr>
                <w:color w:val="049AF9"/>
              </w:rPr>
            </w:pPr>
            <w:r w:rsidRPr="00D51E30">
              <w:rPr>
                <w:color w:val="049AF9"/>
              </w:rPr>
              <w:t xml:space="preserve">INSERT </w:t>
            </w:r>
            <w:r>
              <w:rPr>
                <w:color w:val="049AF9"/>
              </w:rPr>
              <w:t>BUIDING CLASS</w:t>
            </w:r>
          </w:p>
          <w:p w14:paraId="11B46DCA" w14:textId="2C72BBC2" w:rsidR="00D51E30" w:rsidRPr="0072074E" w:rsidRDefault="00D51E30"/>
        </w:tc>
      </w:tr>
    </w:tbl>
    <w:p w14:paraId="38DDC7D0" w14:textId="48FFE418" w:rsidR="00D51E30" w:rsidRDefault="00D51E30"/>
    <w:p w14:paraId="1BDE357A" w14:textId="77777777" w:rsidR="00D51E30" w:rsidRDefault="00D51E30">
      <w:pPr>
        <w:widowControl/>
        <w:autoSpaceDE/>
        <w:autoSpaceDN/>
        <w:spacing w:after="160" w:line="259" w:lineRule="auto"/>
      </w:pPr>
      <w:r>
        <w:br w:type="page"/>
      </w:r>
    </w:p>
    <w:p w14:paraId="0714EE20" w14:textId="77777777" w:rsidR="00D6272C" w:rsidRDefault="00D6272C"/>
    <w:tbl>
      <w:tblPr>
        <w:tblStyle w:val="TableGrid"/>
        <w:tblW w:w="0" w:type="auto"/>
        <w:tblInd w:w="-572" w:type="dxa"/>
        <w:tblLook w:val="04A0" w:firstRow="1" w:lastRow="0" w:firstColumn="1" w:lastColumn="0" w:noHBand="0" w:noVBand="1"/>
      </w:tblPr>
      <w:tblGrid>
        <w:gridCol w:w="3585"/>
        <w:gridCol w:w="3449"/>
        <w:gridCol w:w="136"/>
        <w:gridCol w:w="3315"/>
      </w:tblGrid>
      <w:tr w:rsidR="00E245AA" w14:paraId="5D194B80" w14:textId="77777777" w:rsidTr="009E1B48">
        <w:tc>
          <w:tcPr>
            <w:tcW w:w="3587" w:type="dxa"/>
          </w:tcPr>
          <w:p w14:paraId="2237BED7" w14:textId="77777777" w:rsidR="00E245AA" w:rsidRDefault="00E245AA" w:rsidP="00E245AA">
            <w:pPr>
              <w:pStyle w:val="Pa3"/>
              <w:spacing w:after="100"/>
              <w:rPr>
                <w:rFonts w:cs="MetaPro-Bold"/>
                <w:color w:val="970046"/>
                <w:sz w:val="19"/>
                <w:szCs w:val="19"/>
              </w:rPr>
            </w:pPr>
            <w:r>
              <w:rPr>
                <w:rStyle w:val="A3"/>
              </w:rPr>
              <w:t xml:space="preserve">4. </w:t>
            </w:r>
            <w:r>
              <w:rPr>
                <w:rFonts w:cs="MetaPro-Bold"/>
                <w:b/>
                <w:bCs/>
                <w:color w:val="970046"/>
                <w:sz w:val="19"/>
                <w:szCs w:val="19"/>
              </w:rPr>
              <w:t>Description of aspect/s certified</w:t>
            </w:r>
          </w:p>
          <w:p w14:paraId="3D023E19" w14:textId="6DCDC260" w:rsidR="00E245AA" w:rsidRDefault="00E245AA" w:rsidP="00E245AA">
            <w:r>
              <w:rPr>
                <w:rFonts w:ascii="MetaPro-Light" w:hAnsi="MetaPro-Light" w:cs="MetaPro-Light"/>
                <w:color w:val="292929"/>
                <w:sz w:val="19"/>
                <w:szCs w:val="19"/>
              </w:rPr>
              <w:t>Clearly describe the extent of work covered by this certificate, e.g. all structural aspects of the steel roof beams.</w:t>
            </w:r>
          </w:p>
        </w:tc>
        <w:tc>
          <w:tcPr>
            <w:tcW w:w="6903" w:type="dxa"/>
            <w:gridSpan w:val="3"/>
          </w:tcPr>
          <w:p w14:paraId="37FF6D85" w14:textId="17E79BE3" w:rsidR="0072074E" w:rsidRDefault="00023AE5">
            <w:r>
              <w:rPr>
                <w:color w:val="00B0F0"/>
              </w:rPr>
              <w:t xml:space="preserve">NAME OF SUPPLIER </w:t>
            </w:r>
            <w:r w:rsidRPr="00023AE5">
              <w:t xml:space="preserve">supplied metal roof battens, roofing iron and eaves guttering have been installed at the spans, spacings and using screws in accordance with the manufacturers specification for </w:t>
            </w:r>
            <w:r w:rsidRPr="00023AE5">
              <w:rPr>
                <w:color w:val="00B0F0"/>
              </w:rPr>
              <w:t xml:space="preserve">C1 or C2 (delete as relevant) </w:t>
            </w:r>
            <w:r w:rsidRPr="00023AE5">
              <w:t>wind rating.  Gutters have been installed in accordance with Table 3.5.2.4 of the BCA Vol 2 – Overflow measures.</w:t>
            </w:r>
          </w:p>
        </w:tc>
      </w:tr>
      <w:tr w:rsidR="00E245AA" w14:paraId="559096CA" w14:textId="77777777" w:rsidTr="00DB7D17">
        <w:tc>
          <w:tcPr>
            <w:tcW w:w="3587" w:type="dxa"/>
          </w:tcPr>
          <w:p w14:paraId="5F22629C" w14:textId="77777777" w:rsidR="00E245AA" w:rsidRDefault="00E245AA" w:rsidP="00E245AA">
            <w:pPr>
              <w:pStyle w:val="Pa3"/>
              <w:spacing w:after="100"/>
              <w:rPr>
                <w:rFonts w:cs="MetaPro-Bold"/>
                <w:color w:val="970046"/>
                <w:sz w:val="19"/>
                <w:szCs w:val="19"/>
              </w:rPr>
            </w:pPr>
            <w:r>
              <w:rPr>
                <w:rStyle w:val="A3"/>
              </w:rPr>
              <w:t xml:space="preserve">5. </w:t>
            </w:r>
            <w:r>
              <w:rPr>
                <w:rFonts w:cs="MetaPro-Bold"/>
                <w:b/>
                <w:bCs/>
                <w:color w:val="970046"/>
                <w:sz w:val="19"/>
                <w:szCs w:val="19"/>
              </w:rPr>
              <w:t>Basis of certification</w:t>
            </w:r>
          </w:p>
          <w:p w14:paraId="2E725294" w14:textId="0A9A7320" w:rsidR="00E245AA" w:rsidRDefault="00E245AA" w:rsidP="00E245AA">
            <w:r>
              <w:rPr>
                <w:rFonts w:ascii="MetaPro-Light" w:hAnsi="MetaPro-Light" w:cs="MetaPro-Light"/>
                <w:color w:val="292929"/>
                <w:sz w:val="19"/>
                <w:szCs w:val="19"/>
              </w:rPr>
              <w:t>Detail the basis for giving the certificate and the extent to which tests, specifications, rules, standards, codes of practice, and other publications were relied upon by the QBCC licensee.</w:t>
            </w:r>
          </w:p>
        </w:tc>
        <w:tc>
          <w:tcPr>
            <w:tcW w:w="6903" w:type="dxa"/>
            <w:gridSpan w:val="3"/>
          </w:tcPr>
          <w:p w14:paraId="52BCF5E2" w14:textId="77777777" w:rsidR="00E245AA" w:rsidRDefault="00E245AA"/>
          <w:p w14:paraId="3664D6C8" w14:textId="3A19EFC4" w:rsidR="0072074E" w:rsidRDefault="0072074E" w:rsidP="00023AE5">
            <w:r>
              <w:t xml:space="preserve">As per </w:t>
            </w:r>
            <w:r w:rsidR="00023AE5">
              <w:t>manufacturers specifications</w:t>
            </w:r>
          </w:p>
        </w:tc>
      </w:tr>
      <w:tr w:rsidR="00E245AA" w14:paraId="09A40A61" w14:textId="77777777" w:rsidTr="00FC4356">
        <w:tc>
          <w:tcPr>
            <w:tcW w:w="3587" w:type="dxa"/>
          </w:tcPr>
          <w:p w14:paraId="50CEC7E5" w14:textId="77777777" w:rsidR="00E245AA" w:rsidRDefault="00E245AA" w:rsidP="00E245AA">
            <w:pPr>
              <w:pStyle w:val="Pa3"/>
              <w:spacing w:after="100"/>
              <w:rPr>
                <w:rFonts w:cs="MetaPro-Bold"/>
                <w:color w:val="970046"/>
                <w:sz w:val="19"/>
                <w:szCs w:val="19"/>
              </w:rPr>
            </w:pPr>
            <w:r>
              <w:rPr>
                <w:rStyle w:val="A3"/>
              </w:rPr>
              <w:t xml:space="preserve">6. </w:t>
            </w:r>
            <w:r>
              <w:rPr>
                <w:rFonts w:cs="MetaPro-Bold"/>
                <w:b/>
                <w:bCs/>
                <w:color w:val="970046"/>
                <w:sz w:val="19"/>
                <w:szCs w:val="19"/>
              </w:rPr>
              <w:t>Reference documentation</w:t>
            </w:r>
          </w:p>
          <w:p w14:paraId="26F59EF2" w14:textId="13221CB0" w:rsidR="00E245AA" w:rsidRDefault="00E245AA" w:rsidP="00E245AA">
            <w:r>
              <w:rPr>
                <w:rFonts w:ascii="MetaPro-Light" w:hAnsi="MetaPro-Light" w:cs="MetaPro-Light"/>
                <w:color w:val="292929"/>
                <w:sz w:val="19"/>
                <w:szCs w:val="19"/>
              </w:rPr>
              <w:t>Clearly identify any relevant documentation, e.g. numbered structural engineering plans.</w:t>
            </w:r>
          </w:p>
        </w:tc>
        <w:tc>
          <w:tcPr>
            <w:tcW w:w="6903" w:type="dxa"/>
            <w:gridSpan w:val="3"/>
          </w:tcPr>
          <w:p w14:paraId="3E449CC3" w14:textId="0BC1A633" w:rsidR="00D51E30" w:rsidRDefault="00023AE5">
            <w:r>
              <w:t>Manufacturer’s specification</w:t>
            </w:r>
          </w:p>
          <w:p w14:paraId="149A971E" w14:textId="78ED7BA8" w:rsidR="00023AE5" w:rsidRDefault="00023AE5">
            <w:r>
              <w:t>Part 3.5.2.4 BCA Vol 2</w:t>
            </w:r>
          </w:p>
        </w:tc>
      </w:tr>
      <w:tr w:rsidR="00E245AA" w14:paraId="5386132F" w14:textId="77777777" w:rsidTr="00E245AA">
        <w:tc>
          <w:tcPr>
            <w:tcW w:w="3587" w:type="dxa"/>
            <w:vMerge w:val="restart"/>
          </w:tcPr>
          <w:p w14:paraId="66896592" w14:textId="77777777" w:rsidR="00E245AA" w:rsidRDefault="00E245AA" w:rsidP="00E245AA">
            <w:pPr>
              <w:pStyle w:val="Pa3"/>
              <w:spacing w:after="100"/>
              <w:rPr>
                <w:rFonts w:cs="MetaPro-Bold"/>
                <w:color w:val="970046"/>
                <w:sz w:val="19"/>
                <w:szCs w:val="19"/>
              </w:rPr>
            </w:pPr>
            <w:r>
              <w:rPr>
                <w:rStyle w:val="A3"/>
              </w:rPr>
              <w:t xml:space="preserve">7. </w:t>
            </w:r>
            <w:r>
              <w:rPr>
                <w:rFonts w:cs="MetaPro-Bold"/>
                <w:b/>
                <w:bCs/>
                <w:color w:val="970046"/>
                <w:sz w:val="19"/>
                <w:szCs w:val="19"/>
              </w:rPr>
              <w:t>Building certifier reference number and building development approval number</w:t>
            </w:r>
          </w:p>
          <w:p w14:paraId="752EF2B8" w14:textId="77777777" w:rsidR="00E245AA" w:rsidRDefault="00E245AA"/>
        </w:tc>
        <w:tc>
          <w:tcPr>
            <w:tcW w:w="3587" w:type="dxa"/>
            <w:gridSpan w:val="2"/>
          </w:tcPr>
          <w:p w14:paraId="252261A0" w14:textId="3668F7DA" w:rsidR="00E245AA" w:rsidRPr="00E245AA" w:rsidRDefault="00E245AA" w:rsidP="00E245AA">
            <w:pPr>
              <w:pStyle w:val="Pa6"/>
              <w:spacing w:before="100" w:after="180"/>
              <w:rPr>
                <w:rFonts w:ascii="Calibri" w:eastAsia="Calibri" w:hAnsi="Calibri" w:cs="Calibri"/>
                <w:sz w:val="22"/>
                <w:szCs w:val="22"/>
                <w:lang w:val="en-GB"/>
              </w:rPr>
            </w:pPr>
            <w:r w:rsidRPr="00E245AA">
              <w:rPr>
                <w:rFonts w:ascii="Calibri" w:eastAsia="Calibri" w:hAnsi="Calibri" w:cs="Calibri"/>
                <w:sz w:val="22"/>
                <w:szCs w:val="22"/>
                <w:lang w:val="en-GB"/>
              </w:rPr>
              <w:t>Building certifier reference number:</w:t>
            </w:r>
          </w:p>
        </w:tc>
        <w:tc>
          <w:tcPr>
            <w:tcW w:w="3316" w:type="dxa"/>
          </w:tcPr>
          <w:p w14:paraId="3307F671" w14:textId="1CD9169D" w:rsidR="00E245AA" w:rsidRPr="00E245AA" w:rsidRDefault="00E245AA" w:rsidP="00E245AA">
            <w:pPr>
              <w:pStyle w:val="Pa6"/>
              <w:spacing w:before="100" w:after="180"/>
              <w:rPr>
                <w:rFonts w:ascii="Calibri" w:eastAsia="Calibri" w:hAnsi="Calibri" w:cs="Calibri"/>
                <w:sz w:val="22"/>
                <w:szCs w:val="22"/>
                <w:lang w:val="en-GB"/>
              </w:rPr>
            </w:pPr>
            <w:r w:rsidRPr="00E245AA">
              <w:rPr>
                <w:rFonts w:ascii="Calibri" w:eastAsia="Calibri" w:hAnsi="Calibri" w:cs="Calibri"/>
                <w:sz w:val="22"/>
                <w:szCs w:val="22"/>
                <w:lang w:val="en-GB"/>
              </w:rPr>
              <w:t>Development approval number:</w:t>
            </w:r>
          </w:p>
        </w:tc>
      </w:tr>
      <w:tr w:rsidR="00E245AA" w14:paraId="29C288CB" w14:textId="77777777" w:rsidTr="00E245AA">
        <w:tc>
          <w:tcPr>
            <w:tcW w:w="3587" w:type="dxa"/>
            <w:vMerge/>
          </w:tcPr>
          <w:p w14:paraId="599ACC83" w14:textId="1D47AFA4" w:rsidR="00E245AA" w:rsidRDefault="00E245AA" w:rsidP="00E245AA"/>
        </w:tc>
        <w:tc>
          <w:tcPr>
            <w:tcW w:w="3587" w:type="dxa"/>
            <w:gridSpan w:val="2"/>
          </w:tcPr>
          <w:p w14:paraId="22A4A0A6" w14:textId="489FDD61" w:rsidR="00D51E30" w:rsidRDefault="00D51E30">
            <w:r w:rsidRPr="00D51E30">
              <w:rPr>
                <w:color w:val="049AF9"/>
              </w:rPr>
              <w:t>INSERT BUILDING APPROVAL NUMBER</w:t>
            </w:r>
          </w:p>
        </w:tc>
        <w:tc>
          <w:tcPr>
            <w:tcW w:w="3316" w:type="dxa"/>
          </w:tcPr>
          <w:p w14:paraId="31E5999A" w14:textId="77777777" w:rsidR="00E245AA" w:rsidRDefault="00E245AA"/>
          <w:p w14:paraId="20B3B8BA" w14:textId="4F455548" w:rsidR="00E245AA" w:rsidRDefault="00E245AA"/>
        </w:tc>
      </w:tr>
      <w:tr w:rsidR="00E245AA" w14:paraId="400D84FC" w14:textId="77777777" w:rsidTr="00E245AA">
        <w:trPr>
          <w:trHeight w:val="439"/>
        </w:trPr>
        <w:tc>
          <w:tcPr>
            <w:tcW w:w="3587" w:type="dxa"/>
            <w:vMerge w:val="restart"/>
          </w:tcPr>
          <w:p w14:paraId="6229E418" w14:textId="77777777" w:rsidR="00E245AA" w:rsidRDefault="00E245AA" w:rsidP="00E245AA">
            <w:pPr>
              <w:pStyle w:val="Pa3"/>
              <w:spacing w:after="100"/>
              <w:rPr>
                <w:rFonts w:cs="MetaPro-Bold"/>
                <w:color w:val="970046"/>
                <w:sz w:val="19"/>
                <w:szCs w:val="19"/>
              </w:rPr>
            </w:pPr>
            <w:r>
              <w:rPr>
                <w:rStyle w:val="A3"/>
              </w:rPr>
              <w:t xml:space="preserve">8. </w:t>
            </w:r>
            <w:r>
              <w:rPr>
                <w:rFonts w:cs="MetaPro-Bold"/>
                <w:b/>
                <w:bCs/>
                <w:color w:val="970046"/>
                <w:sz w:val="19"/>
                <w:szCs w:val="19"/>
              </w:rPr>
              <w:t>QBCC licensee details</w:t>
            </w:r>
          </w:p>
          <w:p w14:paraId="2706A9B1" w14:textId="7C204B6D" w:rsidR="00E245AA" w:rsidRDefault="00E245AA" w:rsidP="00E245AA">
            <w:r>
              <w:rPr>
                <w:rFonts w:ascii="MetaPro-Light" w:hAnsi="MetaPro-Light" w:cs="MetaPro-Light"/>
                <w:color w:val="292929"/>
                <w:sz w:val="19"/>
                <w:szCs w:val="19"/>
              </w:rPr>
              <w:t>The QBCC licensee must, when the person carries out the aspect work, hold a license of an appropriate class under the Queensland Building and Construction Commission Regulation 2018 (QBCC Regulation) for the aspect work (or who may, under the QBCC Regulation, give a QBCC licensee certificate for aspect work).</w:t>
            </w:r>
          </w:p>
        </w:tc>
        <w:tc>
          <w:tcPr>
            <w:tcW w:w="3587" w:type="dxa"/>
            <w:gridSpan w:val="2"/>
          </w:tcPr>
          <w:p w14:paraId="45A8ABE4" w14:textId="3C465DAC" w:rsidR="00E245AA" w:rsidRDefault="00E245AA">
            <w:r>
              <w:t>Name (in full):</w:t>
            </w:r>
          </w:p>
        </w:tc>
        <w:tc>
          <w:tcPr>
            <w:tcW w:w="3316" w:type="dxa"/>
          </w:tcPr>
          <w:p w14:paraId="72D71354" w14:textId="77777777" w:rsidR="00E245AA" w:rsidRDefault="00E245AA"/>
        </w:tc>
      </w:tr>
      <w:tr w:rsidR="00E245AA" w14:paraId="2EDE94B6" w14:textId="77777777" w:rsidTr="009D1418">
        <w:tc>
          <w:tcPr>
            <w:tcW w:w="3587" w:type="dxa"/>
            <w:vMerge/>
          </w:tcPr>
          <w:p w14:paraId="61B3A0F8" w14:textId="77777777" w:rsidR="00E245AA" w:rsidRDefault="00E245AA"/>
        </w:tc>
        <w:tc>
          <w:tcPr>
            <w:tcW w:w="6903" w:type="dxa"/>
            <w:gridSpan w:val="3"/>
          </w:tcPr>
          <w:p w14:paraId="70F28900" w14:textId="350558A4" w:rsidR="00D51E30" w:rsidRPr="00D51E30" w:rsidRDefault="00D51E30">
            <w:pPr>
              <w:rPr>
                <w:color w:val="049AF9"/>
              </w:rPr>
            </w:pPr>
            <w:r w:rsidRPr="00D51E30">
              <w:rPr>
                <w:color w:val="049AF9"/>
              </w:rPr>
              <w:t xml:space="preserve">INSERT </w:t>
            </w:r>
            <w:r w:rsidR="006D387E">
              <w:rPr>
                <w:color w:val="049AF9"/>
              </w:rPr>
              <w:t xml:space="preserve">QBCC </w:t>
            </w:r>
            <w:r w:rsidR="008D0452">
              <w:rPr>
                <w:color w:val="049AF9"/>
              </w:rPr>
              <w:t xml:space="preserve">INSTALLERS </w:t>
            </w:r>
            <w:r w:rsidRPr="00D51E30">
              <w:rPr>
                <w:color w:val="049AF9"/>
              </w:rPr>
              <w:t>DETAILS</w:t>
            </w:r>
          </w:p>
          <w:p w14:paraId="1F3AD3DD" w14:textId="77DE0F9F" w:rsidR="00E245AA" w:rsidRDefault="00E245AA"/>
        </w:tc>
      </w:tr>
      <w:tr w:rsidR="00E245AA" w14:paraId="50C5279B" w14:textId="77777777" w:rsidTr="00E245AA">
        <w:tc>
          <w:tcPr>
            <w:tcW w:w="3587" w:type="dxa"/>
            <w:vMerge/>
          </w:tcPr>
          <w:p w14:paraId="2BFBD246" w14:textId="77777777" w:rsidR="00E245AA" w:rsidRDefault="00E245AA" w:rsidP="00E245AA"/>
        </w:tc>
        <w:tc>
          <w:tcPr>
            <w:tcW w:w="3587" w:type="dxa"/>
            <w:gridSpan w:val="2"/>
          </w:tcPr>
          <w:p w14:paraId="76BE9E32" w14:textId="72845983" w:rsidR="00E245AA" w:rsidRDefault="00E245AA" w:rsidP="00E245AA">
            <w:r>
              <w:t>Company name (if applicable):</w:t>
            </w:r>
          </w:p>
        </w:tc>
        <w:tc>
          <w:tcPr>
            <w:tcW w:w="3316" w:type="dxa"/>
          </w:tcPr>
          <w:p w14:paraId="09C7CB0B" w14:textId="74243EFA" w:rsidR="00E245AA" w:rsidRDefault="00E245AA" w:rsidP="00E245AA">
            <w:r>
              <w:t>Contact Person:</w:t>
            </w:r>
          </w:p>
        </w:tc>
      </w:tr>
      <w:tr w:rsidR="00E245AA" w14:paraId="372142A4" w14:textId="77777777" w:rsidTr="00231306">
        <w:tc>
          <w:tcPr>
            <w:tcW w:w="3587" w:type="dxa"/>
            <w:vMerge/>
          </w:tcPr>
          <w:p w14:paraId="52D188FC" w14:textId="77777777" w:rsidR="00E245AA" w:rsidRDefault="00E245AA" w:rsidP="00E245AA"/>
        </w:tc>
        <w:tc>
          <w:tcPr>
            <w:tcW w:w="6903" w:type="dxa"/>
            <w:gridSpan w:val="3"/>
          </w:tcPr>
          <w:p w14:paraId="2C5379C4" w14:textId="77777777" w:rsidR="00E245AA" w:rsidRDefault="00E245AA" w:rsidP="00E245AA"/>
          <w:p w14:paraId="315C25C2" w14:textId="3F8A00F4" w:rsidR="00E245AA" w:rsidRDefault="00E245AA" w:rsidP="00E245AA"/>
        </w:tc>
      </w:tr>
      <w:tr w:rsidR="00E245AA" w14:paraId="42119577" w14:textId="77777777" w:rsidTr="00E245AA">
        <w:tc>
          <w:tcPr>
            <w:tcW w:w="3587" w:type="dxa"/>
            <w:vMerge/>
          </w:tcPr>
          <w:p w14:paraId="12066C24" w14:textId="77777777" w:rsidR="00E245AA" w:rsidRDefault="00E245AA" w:rsidP="00E245AA"/>
        </w:tc>
        <w:tc>
          <w:tcPr>
            <w:tcW w:w="3587" w:type="dxa"/>
            <w:gridSpan w:val="2"/>
          </w:tcPr>
          <w:p w14:paraId="1B6F5D66" w14:textId="29BB3664" w:rsidR="00E245AA" w:rsidRDefault="00E245AA" w:rsidP="00E245AA">
            <w:r>
              <w:t>Business phone number:</w:t>
            </w:r>
          </w:p>
        </w:tc>
        <w:tc>
          <w:tcPr>
            <w:tcW w:w="3316" w:type="dxa"/>
          </w:tcPr>
          <w:p w14:paraId="1A5ECE00" w14:textId="0DF347D2" w:rsidR="00E245AA" w:rsidRDefault="00E245AA" w:rsidP="00E245AA">
            <w:r>
              <w:t>Mobile number:</w:t>
            </w:r>
          </w:p>
        </w:tc>
      </w:tr>
      <w:tr w:rsidR="00E245AA" w14:paraId="4DDF9800" w14:textId="77777777" w:rsidTr="00027C96">
        <w:tc>
          <w:tcPr>
            <w:tcW w:w="3587" w:type="dxa"/>
            <w:vMerge/>
          </w:tcPr>
          <w:p w14:paraId="1FBC3C57" w14:textId="77777777" w:rsidR="00E245AA" w:rsidRDefault="00E245AA" w:rsidP="00E245AA"/>
        </w:tc>
        <w:tc>
          <w:tcPr>
            <w:tcW w:w="6903" w:type="dxa"/>
            <w:gridSpan w:val="3"/>
          </w:tcPr>
          <w:p w14:paraId="71D15824" w14:textId="77777777" w:rsidR="00E245AA" w:rsidRDefault="00E245AA" w:rsidP="00E245AA"/>
          <w:p w14:paraId="70998DBE" w14:textId="197327FA" w:rsidR="00E245AA" w:rsidRDefault="00E245AA" w:rsidP="00E245AA"/>
        </w:tc>
      </w:tr>
      <w:tr w:rsidR="00FC4FCD" w14:paraId="7C50032D" w14:textId="77777777" w:rsidTr="00942DA8">
        <w:tc>
          <w:tcPr>
            <w:tcW w:w="3587" w:type="dxa"/>
            <w:vMerge/>
          </w:tcPr>
          <w:p w14:paraId="15D71A16" w14:textId="77777777" w:rsidR="00FC4FCD" w:rsidRDefault="00FC4FCD" w:rsidP="00E245AA"/>
        </w:tc>
        <w:tc>
          <w:tcPr>
            <w:tcW w:w="6903" w:type="dxa"/>
            <w:gridSpan w:val="3"/>
          </w:tcPr>
          <w:p w14:paraId="2887C9A8" w14:textId="3FEC9D0C" w:rsidR="00FC4FCD" w:rsidRDefault="00FC4FCD" w:rsidP="00E245AA">
            <w:r>
              <w:t>Email address:</w:t>
            </w:r>
          </w:p>
        </w:tc>
      </w:tr>
      <w:tr w:rsidR="00E245AA" w14:paraId="017FF5BD" w14:textId="77777777" w:rsidTr="00F97C01">
        <w:tc>
          <w:tcPr>
            <w:tcW w:w="3587" w:type="dxa"/>
            <w:vMerge/>
          </w:tcPr>
          <w:p w14:paraId="2496CAB0" w14:textId="77777777" w:rsidR="00E245AA" w:rsidRDefault="00E245AA" w:rsidP="00E245AA"/>
        </w:tc>
        <w:tc>
          <w:tcPr>
            <w:tcW w:w="6903" w:type="dxa"/>
            <w:gridSpan w:val="3"/>
          </w:tcPr>
          <w:p w14:paraId="3D515964" w14:textId="77777777" w:rsidR="00E245AA" w:rsidRDefault="00E245AA" w:rsidP="00E245AA"/>
          <w:p w14:paraId="0B42172E" w14:textId="072F515F" w:rsidR="00E245AA" w:rsidRDefault="00E245AA" w:rsidP="00E245AA"/>
        </w:tc>
      </w:tr>
      <w:tr w:rsidR="00FC4FCD" w14:paraId="35B7FF9E" w14:textId="77777777" w:rsidTr="00592F7A">
        <w:tc>
          <w:tcPr>
            <w:tcW w:w="3587" w:type="dxa"/>
            <w:vMerge/>
          </w:tcPr>
          <w:p w14:paraId="250305B7" w14:textId="77777777" w:rsidR="00FC4FCD" w:rsidRDefault="00FC4FCD" w:rsidP="00E245AA"/>
        </w:tc>
        <w:tc>
          <w:tcPr>
            <w:tcW w:w="6903" w:type="dxa"/>
            <w:gridSpan w:val="3"/>
          </w:tcPr>
          <w:p w14:paraId="745D2DEE" w14:textId="25E85ABF" w:rsidR="00FC4FCD" w:rsidRDefault="00FC4FCD" w:rsidP="00E245AA">
            <w:r>
              <w:t>Postal address:</w:t>
            </w:r>
          </w:p>
        </w:tc>
      </w:tr>
      <w:tr w:rsidR="00FC4FCD" w14:paraId="586F898E" w14:textId="77777777" w:rsidTr="000E653C">
        <w:tc>
          <w:tcPr>
            <w:tcW w:w="3587" w:type="dxa"/>
            <w:vMerge/>
          </w:tcPr>
          <w:p w14:paraId="6147D374" w14:textId="77777777" w:rsidR="00FC4FCD" w:rsidRDefault="00FC4FCD" w:rsidP="00E245AA"/>
        </w:tc>
        <w:tc>
          <w:tcPr>
            <w:tcW w:w="6903" w:type="dxa"/>
            <w:gridSpan w:val="3"/>
          </w:tcPr>
          <w:p w14:paraId="30EC7DC5" w14:textId="77777777" w:rsidR="00FC4FCD" w:rsidRDefault="00FC4FCD" w:rsidP="00E245AA"/>
          <w:p w14:paraId="4AF29CA0" w14:textId="74DF2DC9" w:rsidR="00FC4FCD" w:rsidRDefault="00FC4FCD" w:rsidP="00E245AA"/>
        </w:tc>
      </w:tr>
      <w:tr w:rsidR="00E245AA" w14:paraId="22A3D795" w14:textId="77777777" w:rsidTr="00E245AA">
        <w:tc>
          <w:tcPr>
            <w:tcW w:w="3587" w:type="dxa"/>
            <w:vMerge/>
          </w:tcPr>
          <w:p w14:paraId="49FCE7D9" w14:textId="77777777" w:rsidR="00E245AA" w:rsidRDefault="00E245AA" w:rsidP="00E245AA"/>
        </w:tc>
        <w:tc>
          <w:tcPr>
            <w:tcW w:w="3587" w:type="dxa"/>
            <w:gridSpan w:val="2"/>
          </w:tcPr>
          <w:p w14:paraId="065752D1" w14:textId="0CDD0AB7" w:rsidR="00E245AA" w:rsidRDefault="00E245AA" w:rsidP="00E245AA">
            <w:r>
              <w:t>State:</w:t>
            </w:r>
          </w:p>
        </w:tc>
        <w:tc>
          <w:tcPr>
            <w:tcW w:w="3316" w:type="dxa"/>
          </w:tcPr>
          <w:p w14:paraId="5F10CD60" w14:textId="0CBE2DE4" w:rsidR="00E245AA" w:rsidRDefault="00E245AA" w:rsidP="00E245AA">
            <w:r>
              <w:t>Postcode:</w:t>
            </w:r>
          </w:p>
        </w:tc>
      </w:tr>
      <w:tr w:rsidR="00FC4FCD" w14:paraId="5D230DE8" w14:textId="77777777" w:rsidTr="009E0DFB">
        <w:tc>
          <w:tcPr>
            <w:tcW w:w="3587" w:type="dxa"/>
            <w:vMerge/>
          </w:tcPr>
          <w:p w14:paraId="3474A3E4" w14:textId="77777777" w:rsidR="00FC4FCD" w:rsidRDefault="00FC4FCD" w:rsidP="00E245AA"/>
        </w:tc>
        <w:tc>
          <w:tcPr>
            <w:tcW w:w="6903" w:type="dxa"/>
            <w:gridSpan w:val="3"/>
          </w:tcPr>
          <w:p w14:paraId="04258269" w14:textId="77777777" w:rsidR="00FC4FCD" w:rsidRDefault="00FC4FCD" w:rsidP="00E245AA"/>
          <w:p w14:paraId="5C9BB95D" w14:textId="7BA1AAE1" w:rsidR="00FC4FCD" w:rsidRDefault="00FC4FCD" w:rsidP="00E245AA"/>
        </w:tc>
      </w:tr>
      <w:tr w:rsidR="00FC4FCD" w14:paraId="2A842E99" w14:textId="77777777" w:rsidTr="00C94870">
        <w:tc>
          <w:tcPr>
            <w:tcW w:w="3587" w:type="dxa"/>
            <w:vMerge/>
          </w:tcPr>
          <w:p w14:paraId="24D9776B" w14:textId="77777777" w:rsidR="00FC4FCD" w:rsidRDefault="00FC4FCD" w:rsidP="00E245AA"/>
        </w:tc>
        <w:tc>
          <w:tcPr>
            <w:tcW w:w="6903" w:type="dxa"/>
            <w:gridSpan w:val="3"/>
          </w:tcPr>
          <w:p w14:paraId="7D791E16" w14:textId="2CBB0E7A" w:rsidR="00FC4FCD" w:rsidRDefault="00FC4FCD" w:rsidP="00E245AA">
            <w:r>
              <w:t>Licence class:</w:t>
            </w:r>
          </w:p>
        </w:tc>
      </w:tr>
      <w:tr w:rsidR="00FC4FCD" w14:paraId="5AD75602" w14:textId="77777777" w:rsidTr="00B36B95">
        <w:tc>
          <w:tcPr>
            <w:tcW w:w="3587" w:type="dxa"/>
            <w:vMerge/>
          </w:tcPr>
          <w:p w14:paraId="2BFC801F" w14:textId="77777777" w:rsidR="00FC4FCD" w:rsidRDefault="00FC4FCD" w:rsidP="00E245AA"/>
        </w:tc>
        <w:tc>
          <w:tcPr>
            <w:tcW w:w="6903" w:type="dxa"/>
            <w:gridSpan w:val="3"/>
          </w:tcPr>
          <w:p w14:paraId="1F2BF5BE" w14:textId="77777777" w:rsidR="00FC4FCD" w:rsidRDefault="00FC4FCD" w:rsidP="00E245AA"/>
          <w:p w14:paraId="7926A6BB" w14:textId="2E08B59C" w:rsidR="00FC4FCD" w:rsidRDefault="00FC4FCD" w:rsidP="00E245AA"/>
        </w:tc>
      </w:tr>
      <w:tr w:rsidR="00FC4FCD" w14:paraId="708F1C7F" w14:textId="77777777" w:rsidTr="005B0890">
        <w:tc>
          <w:tcPr>
            <w:tcW w:w="3587" w:type="dxa"/>
            <w:vMerge/>
          </w:tcPr>
          <w:p w14:paraId="120B7128" w14:textId="77777777" w:rsidR="00FC4FCD" w:rsidRDefault="00FC4FCD" w:rsidP="00E245AA"/>
        </w:tc>
        <w:tc>
          <w:tcPr>
            <w:tcW w:w="6903" w:type="dxa"/>
            <w:gridSpan w:val="3"/>
          </w:tcPr>
          <w:p w14:paraId="256A0D5B" w14:textId="391BFF6D" w:rsidR="00FC4FCD" w:rsidRDefault="00FC4FCD" w:rsidP="00E245AA">
            <w:r>
              <w:t>Licence number:</w:t>
            </w:r>
          </w:p>
        </w:tc>
      </w:tr>
      <w:tr w:rsidR="00FC4FCD" w14:paraId="22A785FF" w14:textId="77777777" w:rsidTr="001B5062">
        <w:tc>
          <w:tcPr>
            <w:tcW w:w="3587" w:type="dxa"/>
            <w:vMerge/>
          </w:tcPr>
          <w:p w14:paraId="03C0DA08" w14:textId="77777777" w:rsidR="00FC4FCD" w:rsidRDefault="00FC4FCD" w:rsidP="00E245AA"/>
        </w:tc>
        <w:tc>
          <w:tcPr>
            <w:tcW w:w="6903" w:type="dxa"/>
            <w:gridSpan w:val="3"/>
          </w:tcPr>
          <w:p w14:paraId="529BE426" w14:textId="77777777" w:rsidR="00FC4FCD" w:rsidRDefault="00FC4FCD" w:rsidP="00E245AA"/>
          <w:p w14:paraId="790DD4BE" w14:textId="747F4C38" w:rsidR="00FC4FCD" w:rsidRDefault="00FC4FCD" w:rsidP="00E245AA"/>
        </w:tc>
      </w:tr>
      <w:tr w:rsidR="00FC4FCD" w14:paraId="0A364F3A" w14:textId="77777777" w:rsidTr="00B12E1C">
        <w:tc>
          <w:tcPr>
            <w:tcW w:w="3587" w:type="dxa"/>
            <w:vMerge/>
          </w:tcPr>
          <w:p w14:paraId="0FCC3C9D" w14:textId="77777777" w:rsidR="00FC4FCD" w:rsidRDefault="00FC4FCD" w:rsidP="00E245AA"/>
        </w:tc>
        <w:tc>
          <w:tcPr>
            <w:tcW w:w="6903" w:type="dxa"/>
            <w:gridSpan w:val="3"/>
          </w:tcPr>
          <w:p w14:paraId="4DF6A575" w14:textId="2F1A6CF3" w:rsidR="00FC4FCD" w:rsidRDefault="00FC4FCD" w:rsidP="00E245AA">
            <w:r>
              <w:t>Date approval to inspect received from building certifier:</w:t>
            </w:r>
          </w:p>
        </w:tc>
      </w:tr>
      <w:tr w:rsidR="00FC4FCD" w14:paraId="3CA87C3F" w14:textId="77777777" w:rsidTr="00CD7BC4">
        <w:tc>
          <w:tcPr>
            <w:tcW w:w="3587" w:type="dxa"/>
            <w:vMerge/>
          </w:tcPr>
          <w:p w14:paraId="608A0FC0" w14:textId="77777777" w:rsidR="00FC4FCD" w:rsidRDefault="00FC4FCD" w:rsidP="00E245AA"/>
        </w:tc>
        <w:tc>
          <w:tcPr>
            <w:tcW w:w="6903" w:type="dxa"/>
            <w:gridSpan w:val="3"/>
          </w:tcPr>
          <w:p w14:paraId="40ED923C" w14:textId="77777777" w:rsidR="00FC4FCD" w:rsidRDefault="00FC4FCD" w:rsidP="00E245AA"/>
          <w:p w14:paraId="167C612B" w14:textId="418C5D8C" w:rsidR="00FC4FCD" w:rsidRDefault="00FC4FCD" w:rsidP="00E245AA"/>
        </w:tc>
      </w:tr>
      <w:tr w:rsidR="00FC4FCD" w14:paraId="68D49430" w14:textId="77777777" w:rsidTr="00F12B30">
        <w:tc>
          <w:tcPr>
            <w:tcW w:w="3587" w:type="dxa"/>
            <w:vMerge w:val="restart"/>
          </w:tcPr>
          <w:p w14:paraId="5D93810D" w14:textId="77777777" w:rsidR="00FC4FCD" w:rsidRDefault="00FC4FCD" w:rsidP="00FC4FCD">
            <w:pPr>
              <w:pStyle w:val="Pa3"/>
              <w:spacing w:after="100"/>
              <w:rPr>
                <w:rFonts w:cs="MetaPro-Bold"/>
                <w:color w:val="970046"/>
                <w:sz w:val="19"/>
                <w:szCs w:val="19"/>
              </w:rPr>
            </w:pPr>
            <w:r>
              <w:rPr>
                <w:rStyle w:val="A3"/>
              </w:rPr>
              <w:t xml:space="preserve">9. </w:t>
            </w:r>
            <w:r>
              <w:rPr>
                <w:rFonts w:cs="MetaPro-Bold"/>
                <w:b/>
                <w:bCs/>
                <w:color w:val="970046"/>
                <w:sz w:val="19"/>
                <w:szCs w:val="19"/>
              </w:rPr>
              <w:t>Signature of QBCC licensee</w:t>
            </w:r>
          </w:p>
          <w:p w14:paraId="6580B13A" w14:textId="77777777" w:rsidR="00FC4FCD" w:rsidRDefault="00FC4FCD" w:rsidP="00E245AA"/>
        </w:tc>
        <w:tc>
          <w:tcPr>
            <w:tcW w:w="3451" w:type="dxa"/>
          </w:tcPr>
          <w:p w14:paraId="14C5712A" w14:textId="07579FA7" w:rsidR="00FC4FCD" w:rsidRDefault="00FC4FCD" w:rsidP="00E245AA">
            <w:r>
              <w:t>Signature:</w:t>
            </w:r>
          </w:p>
        </w:tc>
        <w:tc>
          <w:tcPr>
            <w:tcW w:w="3452" w:type="dxa"/>
            <w:gridSpan w:val="2"/>
          </w:tcPr>
          <w:p w14:paraId="151BDC06" w14:textId="452E705B" w:rsidR="00FC4FCD" w:rsidRDefault="00FC4FCD" w:rsidP="00E245AA">
            <w:r>
              <w:t>Date:</w:t>
            </w:r>
          </w:p>
        </w:tc>
      </w:tr>
      <w:tr w:rsidR="00FC4FCD" w14:paraId="010BFD69" w14:textId="77777777" w:rsidTr="00F12B30">
        <w:tc>
          <w:tcPr>
            <w:tcW w:w="3587" w:type="dxa"/>
            <w:vMerge/>
          </w:tcPr>
          <w:p w14:paraId="5D92DC35" w14:textId="77777777" w:rsidR="00FC4FCD" w:rsidRDefault="00FC4FCD" w:rsidP="00E245AA"/>
        </w:tc>
        <w:tc>
          <w:tcPr>
            <w:tcW w:w="3451" w:type="dxa"/>
          </w:tcPr>
          <w:p w14:paraId="14F8E7A8" w14:textId="77777777" w:rsidR="00FC4FCD" w:rsidRDefault="00FC4FCD" w:rsidP="00E245AA"/>
          <w:p w14:paraId="2E035EE5" w14:textId="77777777" w:rsidR="00FC4FCD" w:rsidRDefault="00FC4FCD" w:rsidP="00E245AA"/>
          <w:p w14:paraId="6616B7FD" w14:textId="2BDBE595" w:rsidR="00FC4FCD" w:rsidRDefault="00FC4FCD" w:rsidP="00E245AA"/>
        </w:tc>
        <w:tc>
          <w:tcPr>
            <w:tcW w:w="3452" w:type="dxa"/>
            <w:gridSpan w:val="2"/>
          </w:tcPr>
          <w:p w14:paraId="109D63D8" w14:textId="77777777" w:rsidR="00FC4FCD" w:rsidRDefault="00FC4FCD" w:rsidP="00E245AA"/>
        </w:tc>
      </w:tr>
    </w:tbl>
    <w:p w14:paraId="04600F3E" w14:textId="27D1488D" w:rsidR="00E245AA" w:rsidRDefault="00E245AA"/>
    <w:p w14:paraId="22D90624" w14:textId="74B797BD" w:rsidR="00340F25" w:rsidRDefault="00340F25" w:rsidP="00340F25">
      <w:pPr>
        <w:ind w:hanging="567"/>
      </w:pPr>
      <w:r>
        <w:t>LOCAL GOVERNMENT USE ONLY</w:t>
      </w:r>
    </w:p>
    <w:tbl>
      <w:tblPr>
        <w:tblStyle w:val="TableGrid"/>
        <w:tblW w:w="0" w:type="auto"/>
        <w:tblInd w:w="-572" w:type="dxa"/>
        <w:tblLook w:val="04A0" w:firstRow="1" w:lastRow="0" w:firstColumn="1" w:lastColumn="0" w:noHBand="0" w:noVBand="1"/>
      </w:tblPr>
      <w:tblGrid>
        <w:gridCol w:w="2689"/>
        <w:gridCol w:w="2688"/>
        <w:gridCol w:w="2690"/>
        <w:gridCol w:w="2418"/>
      </w:tblGrid>
      <w:tr w:rsidR="00340F25" w14:paraId="6F4F49BC" w14:textId="77777777" w:rsidTr="00340F25">
        <w:tc>
          <w:tcPr>
            <w:tcW w:w="2690" w:type="dxa"/>
          </w:tcPr>
          <w:p w14:paraId="48319E31" w14:textId="2B21AE00" w:rsidR="00340F25" w:rsidRDefault="00340F25">
            <w:r>
              <w:t>Date Received</w:t>
            </w:r>
          </w:p>
          <w:p w14:paraId="26828BE3" w14:textId="0FB90641" w:rsidR="00340F25" w:rsidRDefault="00340F25"/>
        </w:tc>
        <w:tc>
          <w:tcPr>
            <w:tcW w:w="2690" w:type="dxa"/>
          </w:tcPr>
          <w:p w14:paraId="793D5BBA" w14:textId="77777777" w:rsidR="00340F25" w:rsidRDefault="00340F25"/>
        </w:tc>
        <w:tc>
          <w:tcPr>
            <w:tcW w:w="2691" w:type="dxa"/>
          </w:tcPr>
          <w:p w14:paraId="41F4EDB9" w14:textId="6B19F199" w:rsidR="00340F25" w:rsidRDefault="00340F25">
            <w:r>
              <w:t>Reference number/s</w:t>
            </w:r>
          </w:p>
        </w:tc>
        <w:tc>
          <w:tcPr>
            <w:tcW w:w="2419" w:type="dxa"/>
          </w:tcPr>
          <w:p w14:paraId="6C50B57C" w14:textId="77777777" w:rsidR="00340F25" w:rsidRDefault="00340F25"/>
        </w:tc>
      </w:tr>
    </w:tbl>
    <w:p w14:paraId="7BDEB744" w14:textId="77777777" w:rsidR="00340F25" w:rsidRDefault="00340F25" w:rsidP="00340F25">
      <w:pPr>
        <w:widowControl/>
        <w:adjustRightInd w:val="0"/>
        <w:spacing w:after="100" w:line="201" w:lineRule="atLeast"/>
        <w:jc w:val="center"/>
        <w:rPr>
          <w:rFonts w:ascii="MetaPro-Bold" w:eastAsiaTheme="minorHAnsi" w:hAnsi="MetaPro-Bold" w:cs="MetaPro-Bold"/>
          <w:b/>
          <w:bCs/>
          <w:color w:val="000000"/>
          <w:sz w:val="20"/>
          <w:szCs w:val="20"/>
          <w:lang w:val="en-AU"/>
        </w:rPr>
      </w:pPr>
    </w:p>
    <w:p w14:paraId="1AAF20B9" w14:textId="77777777" w:rsidR="00340F25" w:rsidRDefault="00340F25" w:rsidP="00340F25">
      <w:pPr>
        <w:widowControl/>
        <w:adjustRightInd w:val="0"/>
        <w:spacing w:after="100" w:line="201" w:lineRule="atLeast"/>
        <w:jc w:val="center"/>
        <w:rPr>
          <w:rFonts w:ascii="MetaPro-Bold" w:eastAsiaTheme="minorHAnsi" w:hAnsi="MetaPro-Bold" w:cs="MetaPro-Bold"/>
          <w:b/>
          <w:bCs/>
          <w:color w:val="000000"/>
          <w:sz w:val="20"/>
          <w:szCs w:val="20"/>
          <w:lang w:val="en-AU"/>
        </w:rPr>
      </w:pPr>
    </w:p>
    <w:p w14:paraId="1B6254AF" w14:textId="77777777" w:rsidR="00340F25" w:rsidRDefault="00340F25" w:rsidP="00340F25">
      <w:pPr>
        <w:widowControl/>
        <w:adjustRightInd w:val="0"/>
        <w:spacing w:after="100" w:line="201" w:lineRule="atLeast"/>
        <w:jc w:val="center"/>
        <w:rPr>
          <w:rFonts w:ascii="MetaPro-Bold" w:eastAsiaTheme="minorHAnsi" w:hAnsi="MetaPro-Bold" w:cs="MetaPro-Bold"/>
          <w:b/>
          <w:bCs/>
          <w:color w:val="000000"/>
          <w:sz w:val="20"/>
          <w:szCs w:val="20"/>
          <w:lang w:val="en-AU"/>
        </w:rPr>
      </w:pPr>
    </w:p>
    <w:p w14:paraId="66FD41AF" w14:textId="4B8729FB" w:rsidR="00340F25" w:rsidRPr="00340F25" w:rsidRDefault="00340F25" w:rsidP="00340F25">
      <w:pPr>
        <w:widowControl/>
        <w:adjustRightInd w:val="0"/>
        <w:spacing w:after="100" w:line="201" w:lineRule="atLeast"/>
        <w:jc w:val="center"/>
        <w:rPr>
          <w:rFonts w:ascii="MetaPro-Bold" w:eastAsiaTheme="minorHAnsi" w:hAnsi="MetaPro-Bold" w:cs="MetaPro-Bold"/>
          <w:color w:val="000000"/>
          <w:sz w:val="20"/>
          <w:szCs w:val="20"/>
          <w:lang w:val="en-AU"/>
        </w:rPr>
      </w:pPr>
      <w:r w:rsidRPr="00340F25">
        <w:rPr>
          <w:rFonts w:ascii="MetaPro-Bold" w:eastAsiaTheme="minorHAnsi" w:hAnsi="MetaPro-Bold" w:cs="MetaPro-Bold"/>
          <w:b/>
          <w:bCs/>
          <w:color w:val="000000"/>
          <w:sz w:val="20"/>
          <w:szCs w:val="20"/>
          <w:lang w:val="en-AU"/>
        </w:rPr>
        <w:t>Appendix – explanatory information</w:t>
      </w:r>
    </w:p>
    <w:p w14:paraId="1CCDCE16"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IMPORTANT NOTE</w:t>
      </w:r>
      <w:r w:rsidRPr="00340F25">
        <w:rPr>
          <w:rFonts w:ascii="MetaPro-Norm" w:eastAsiaTheme="minorHAnsi" w:hAnsi="MetaPro-Norm" w:cs="MetaPro-Norm"/>
          <w:color w:val="000000"/>
          <w:sz w:val="18"/>
          <w:szCs w:val="18"/>
          <w:lang w:val="en-AU"/>
        </w:rPr>
        <w:t>: a Queensland Building and Construction Commission (QBCC) licensee who knowingly or reasonably suspects the information they are giving to the building certifier is false or misleading, including the information contained in this certificate, commits an offence and is liable to a maximum penalty of 100 penalty units.</w:t>
      </w:r>
    </w:p>
    <w:p w14:paraId="1E67F0F8"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Who can complete this certificate? </w:t>
      </w:r>
      <w:r w:rsidRPr="00340F25">
        <w:rPr>
          <w:rFonts w:ascii="MetaPro-Norm" w:eastAsiaTheme="minorHAnsi" w:hAnsi="MetaPro-Norm" w:cs="MetaPro-Norm"/>
          <w:color w:val="000000"/>
          <w:sz w:val="18"/>
          <w:szCs w:val="18"/>
          <w:lang w:val="en-AU"/>
        </w:rPr>
        <w:t>(section 68 and 69 of the Building Regulation 2021 (BR2021))</w:t>
      </w:r>
    </w:p>
    <w:p w14:paraId="14941ECE"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A person who holds an appropriate class of licence issued under the Queensland Building and Construction Commission Regulation 2018 (QBCC Regulation) can give a QBCC licensee certificate for an aspect of work provided they: </w:t>
      </w:r>
    </w:p>
    <w:p w14:paraId="116E8DF8" w14:textId="77777777" w:rsidR="00340F25" w:rsidRPr="00340F25" w:rsidRDefault="00340F25" w:rsidP="00340F25">
      <w:pPr>
        <w:widowControl/>
        <w:adjustRightInd w:val="0"/>
        <w:spacing w:line="181" w:lineRule="atLeast"/>
        <w:ind w:left="280" w:hanging="280"/>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 have </w:t>
      </w:r>
      <w:r w:rsidRPr="00340F25">
        <w:rPr>
          <w:rFonts w:ascii="MetaPro-Bold" w:eastAsiaTheme="minorHAnsi" w:hAnsi="MetaPro-Bold" w:cs="MetaPro-Bold"/>
          <w:b/>
          <w:bCs/>
          <w:color w:val="000000"/>
          <w:sz w:val="18"/>
          <w:szCs w:val="18"/>
          <w:u w:val="single"/>
          <w:lang w:val="en-AU"/>
        </w:rPr>
        <w:t xml:space="preserve">carried out </w:t>
      </w:r>
      <w:r w:rsidRPr="00340F25">
        <w:rPr>
          <w:rFonts w:ascii="MetaPro-Norm" w:eastAsiaTheme="minorHAnsi" w:hAnsi="MetaPro-Norm" w:cs="MetaPro-Norm"/>
          <w:color w:val="000000"/>
          <w:sz w:val="18"/>
          <w:szCs w:val="18"/>
          <w:lang w:val="en-AU"/>
        </w:rPr>
        <w:t>the aspect work (i.e. occupational licensee), or</w:t>
      </w:r>
    </w:p>
    <w:p w14:paraId="5949215C" w14:textId="77777777" w:rsidR="00340F25" w:rsidRPr="00340F25" w:rsidRDefault="00340F25" w:rsidP="00340F25">
      <w:pPr>
        <w:widowControl/>
        <w:adjustRightInd w:val="0"/>
        <w:spacing w:after="100" w:line="181" w:lineRule="atLeast"/>
        <w:ind w:left="280" w:hanging="280"/>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 can under the QBCC Regulation give </w:t>
      </w:r>
      <w:r w:rsidRPr="00340F25">
        <w:rPr>
          <w:rFonts w:ascii="MetaPro-Norm" w:eastAsiaTheme="minorHAnsi" w:hAnsi="MetaPro-Norm" w:cs="MetaPro-Norm"/>
          <w:color w:val="000000"/>
          <w:sz w:val="18"/>
          <w:szCs w:val="18"/>
          <w:u w:val="single"/>
          <w:lang w:val="en-AU"/>
        </w:rPr>
        <w:t xml:space="preserve">a QBCC licensee certificate </w:t>
      </w:r>
      <w:r w:rsidRPr="00340F25">
        <w:rPr>
          <w:rFonts w:ascii="MetaPro-Norm" w:eastAsiaTheme="minorHAnsi" w:hAnsi="MetaPro-Norm" w:cs="MetaPro-Norm"/>
          <w:color w:val="000000"/>
          <w:sz w:val="18"/>
          <w:szCs w:val="18"/>
          <w:lang w:val="en-AU"/>
        </w:rPr>
        <w:t xml:space="preserve">for the aspect work (i.e. contractor licensee). </w:t>
      </w:r>
    </w:p>
    <w:p w14:paraId="65919E16"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When is a Form 43 used? </w:t>
      </w:r>
      <w:r w:rsidRPr="00340F25">
        <w:rPr>
          <w:rFonts w:ascii="MetaPro-Norm" w:eastAsiaTheme="minorHAnsi" w:hAnsi="MetaPro-Norm" w:cs="MetaPro-Norm"/>
          <w:color w:val="000000"/>
          <w:sz w:val="18"/>
          <w:szCs w:val="18"/>
          <w:lang w:val="en-AU"/>
        </w:rPr>
        <w:t>(sections 68 and 70 of the BR 2021)</w:t>
      </w:r>
    </w:p>
    <w:p w14:paraId="1E6A9FC4"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A QBCC licensee completes this form, if they have carried out the aspect work (or authorised under the QBCC Regulation) that is subject to a building development approval for </w:t>
      </w:r>
      <w:r w:rsidRPr="00340F25">
        <w:rPr>
          <w:rFonts w:ascii="MetaPro-Norm" w:eastAsiaTheme="minorHAnsi" w:hAnsi="MetaPro-Norm" w:cs="MetaPro-Norm"/>
          <w:color w:val="000000"/>
          <w:sz w:val="18"/>
          <w:szCs w:val="18"/>
          <w:u w:val="single"/>
          <w:lang w:val="en-AU"/>
        </w:rPr>
        <w:t>a single detached class 1a building or a class 10 building or structure</w:t>
      </w:r>
      <w:r w:rsidRPr="00340F25">
        <w:rPr>
          <w:rFonts w:ascii="MetaPro-Norm" w:eastAsiaTheme="minorHAnsi" w:hAnsi="MetaPro-Norm" w:cs="MetaPro-Norm"/>
          <w:color w:val="000000"/>
          <w:sz w:val="18"/>
          <w:szCs w:val="18"/>
          <w:lang w:val="en-AU"/>
        </w:rPr>
        <w:t xml:space="preserve">. The QBCC licensee must complete the form informing the building certifier how the aspect work complies with the building development approval. </w:t>
      </w:r>
    </w:p>
    <w:p w14:paraId="7B7FD9A6"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The QBCC licensee for the aspect of work may give this completed form to the building certifier or competent person (inspections). </w:t>
      </w:r>
    </w:p>
    <w:p w14:paraId="72CD9F07"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Competent person </w:t>
      </w:r>
      <w:r w:rsidRPr="00340F25">
        <w:rPr>
          <w:rFonts w:ascii="MetaPro-Norm" w:eastAsiaTheme="minorHAnsi" w:hAnsi="MetaPro-Norm" w:cs="MetaPro-Norm"/>
          <w:color w:val="000000"/>
          <w:sz w:val="18"/>
          <w:szCs w:val="18"/>
          <w:lang w:val="en-AU"/>
        </w:rPr>
        <w:t xml:space="preserve">(section 10 of the </w:t>
      </w:r>
      <w:r w:rsidRPr="00340F25">
        <w:rPr>
          <w:rFonts w:ascii="MetaPro-NormIta" w:eastAsiaTheme="minorHAnsi" w:hAnsi="MetaPro-NormIta" w:cs="MetaPro-NormIta"/>
          <w:color w:val="000000"/>
          <w:sz w:val="18"/>
          <w:szCs w:val="18"/>
          <w:lang w:val="en-AU"/>
        </w:rPr>
        <w:t xml:space="preserve">Building Act 1975 </w:t>
      </w:r>
      <w:r w:rsidRPr="00340F25">
        <w:rPr>
          <w:rFonts w:ascii="MetaPro-Norm" w:eastAsiaTheme="minorHAnsi" w:hAnsi="MetaPro-Norm" w:cs="MetaPro-Norm"/>
          <w:color w:val="000000"/>
          <w:sz w:val="18"/>
          <w:szCs w:val="18"/>
          <w:lang w:val="en-AU"/>
        </w:rPr>
        <w:t xml:space="preserve">and Part 6 of the BR 2021) </w:t>
      </w:r>
    </w:p>
    <w:p w14:paraId="555AB4C5"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A building certifier must assess and decide to appoint an individual as a competent person before they can, as a competent person, give inspection help or design-specification help. The building certifier is required to keep detailed records about what was considered when appointing the competent person.</w:t>
      </w:r>
    </w:p>
    <w:p w14:paraId="13D5D2B2"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Norm" w:eastAsiaTheme="minorHAnsi" w:hAnsi="MetaPro-Norm" w:cs="MetaPro-Norm"/>
          <w:color w:val="000000"/>
          <w:sz w:val="18"/>
          <w:szCs w:val="18"/>
          <w:lang w:val="en-AU"/>
        </w:rPr>
        <w:t xml:space="preserve">A competent person cannot give inspection help to a building certifier until they have been appointed by the building certifier. For further information about assessment of someone as a competent person refer to the </w:t>
      </w:r>
      <w:r w:rsidRPr="00340F25">
        <w:rPr>
          <w:rFonts w:ascii="MetaPro-Bold" w:eastAsiaTheme="minorHAnsi" w:hAnsi="MetaPro-Bold" w:cs="MetaPro-Bold"/>
          <w:b/>
          <w:bCs/>
          <w:color w:val="000000"/>
          <w:sz w:val="18"/>
          <w:szCs w:val="18"/>
          <w:lang w:val="en-AU"/>
        </w:rPr>
        <w:t>Guideline for the assessment of competent persons.</w:t>
      </w:r>
    </w:p>
    <w:p w14:paraId="0D00A413"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Inspection help </w:t>
      </w:r>
      <w:r w:rsidRPr="00340F25">
        <w:rPr>
          <w:rFonts w:ascii="MetaPro-Norm" w:eastAsiaTheme="minorHAnsi" w:hAnsi="MetaPro-Norm" w:cs="MetaPro-Norm"/>
          <w:color w:val="000000"/>
          <w:sz w:val="18"/>
          <w:szCs w:val="18"/>
          <w:lang w:val="en-AU"/>
        </w:rPr>
        <w:t>(section 34 of the BR 2021)</w:t>
      </w:r>
    </w:p>
    <w:p w14:paraId="6CA32339"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A building certifier must be satisfied that an individual is competent to give the type of inspection help having regard to the individual’s experience, qualifications and skills and if required by law to hold a licence or registration, that the individual is appropriately registered or licensed. </w:t>
      </w:r>
    </w:p>
    <w:p w14:paraId="498B35FF"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Norm" w:eastAsiaTheme="minorHAnsi" w:hAnsi="MetaPro-Norm" w:cs="MetaPro-Norm"/>
          <w:color w:val="000000"/>
          <w:sz w:val="18"/>
          <w:szCs w:val="18"/>
          <w:lang w:val="en-AU"/>
        </w:rPr>
        <w:t xml:space="preserve">For further information about </w:t>
      </w:r>
      <w:r w:rsidRPr="00340F25">
        <w:rPr>
          <w:rFonts w:ascii="MetaPro-Norm" w:eastAsiaTheme="minorHAnsi" w:hAnsi="MetaPro-Norm" w:cs="MetaPro-Norm"/>
          <w:color w:val="000000"/>
          <w:sz w:val="18"/>
          <w:szCs w:val="18"/>
          <w:u w:val="single"/>
          <w:lang w:val="en-AU"/>
        </w:rPr>
        <w:t>conducting inspections for class 2 to 9 buildings</w:t>
      </w:r>
      <w:r w:rsidRPr="00340F25">
        <w:rPr>
          <w:rFonts w:ascii="MetaPro-Norm" w:eastAsiaTheme="minorHAnsi" w:hAnsi="MetaPro-Norm" w:cs="MetaPro-Norm"/>
          <w:color w:val="000000"/>
          <w:sz w:val="18"/>
          <w:szCs w:val="18"/>
          <w:lang w:val="en-AU"/>
        </w:rPr>
        <w:t xml:space="preserve">, refer to the </w:t>
      </w:r>
      <w:r w:rsidRPr="00340F25">
        <w:rPr>
          <w:rFonts w:ascii="MetaPro-Bold" w:eastAsiaTheme="minorHAnsi" w:hAnsi="MetaPro-Bold" w:cs="MetaPro-Bold"/>
          <w:b/>
          <w:bCs/>
          <w:color w:val="000000"/>
          <w:sz w:val="18"/>
          <w:szCs w:val="18"/>
          <w:lang w:val="en-AU"/>
        </w:rPr>
        <w:t>Guideline for inspection of class 2 to 9 buildings.</w:t>
      </w:r>
    </w:p>
    <w:p w14:paraId="7CA34DE0"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Norm" w:eastAsiaTheme="minorHAnsi" w:hAnsi="MetaPro-Norm" w:cs="MetaPro-Norm"/>
          <w:color w:val="000000"/>
          <w:sz w:val="18"/>
          <w:szCs w:val="18"/>
          <w:lang w:val="en-AU"/>
        </w:rPr>
        <w:t xml:space="preserve">For further information about conducting inspections for detached class 1a and 10 buildings or structures, refer to the </w:t>
      </w:r>
      <w:r w:rsidRPr="00340F25">
        <w:rPr>
          <w:rFonts w:ascii="MetaPro-Bold" w:eastAsiaTheme="minorHAnsi" w:hAnsi="MetaPro-Bold" w:cs="MetaPro-Bold"/>
          <w:b/>
          <w:bCs/>
          <w:color w:val="000000"/>
          <w:sz w:val="18"/>
          <w:szCs w:val="18"/>
          <w:lang w:val="en-AU"/>
        </w:rPr>
        <w:t>Guideline for inspections of class 1 and 10 buildings and structures.</w:t>
      </w:r>
    </w:p>
    <w:p w14:paraId="1FEF8D34"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It is good practice for the building certifier or competent person accepting and relying on this form to check that the QBCC licensee giving the form holds the appropriate (and valid) licence class for the aspect work, and the information is correct.</w:t>
      </w:r>
    </w:p>
    <w:p w14:paraId="4408BD10"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Bold" w:eastAsiaTheme="minorHAnsi" w:hAnsi="MetaPro-Bold" w:cs="MetaPro-Bold"/>
          <w:b/>
          <w:bCs/>
          <w:color w:val="000000"/>
          <w:sz w:val="18"/>
          <w:szCs w:val="18"/>
          <w:lang w:val="en-AU"/>
        </w:rPr>
        <w:t>Other relevant aspect/inspection certificates (forms) required under the BR 2021</w:t>
      </w:r>
    </w:p>
    <w:p w14:paraId="1E49D8FE"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Form 12 – Aspect Inspection Certificate (Appointed Competent Person) </w:t>
      </w:r>
      <w:r w:rsidRPr="00340F25">
        <w:rPr>
          <w:rFonts w:ascii="MetaPro-Norm" w:eastAsiaTheme="minorHAnsi" w:hAnsi="MetaPro-Norm" w:cs="MetaPro-Norm"/>
          <w:color w:val="000000"/>
          <w:sz w:val="18"/>
          <w:szCs w:val="18"/>
          <w:lang w:val="en-AU"/>
        </w:rPr>
        <w:t xml:space="preserve">– for aspects of a stage or other aspect work for all classes of buildings and structures the building certifier may accept and rely on a Form 12 given to them by the appointed competent person stating the aspect work is compliant with the building development approval. </w:t>
      </w:r>
    </w:p>
    <w:p w14:paraId="12165B5F"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Form 30 – QBCC licensee aspect certificate for </w:t>
      </w:r>
      <w:r w:rsidRPr="00340F25">
        <w:rPr>
          <w:rFonts w:ascii="MetaPro-Bold" w:eastAsiaTheme="minorHAnsi" w:hAnsi="MetaPro-Bold" w:cs="MetaPro-Bold"/>
          <w:b/>
          <w:bCs/>
          <w:color w:val="000000"/>
          <w:sz w:val="18"/>
          <w:szCs w:val="18"/>
          <w:u w:val="single"/>
          <w:lang w:val="en-AU"/>
        </w:rPr>
        <w:t xml:space="preserve">accepted development (self-assessable) </w:t>
      </w:r>
      <w:r w:rsidRPr="00340F25">
        <w:rPr>
          <w:rFonts w:ascii="MetaPro-Norm" w:eastAsiaTheme="minorHAnsi" w:hAnsi="MetaPro-Norm" w:cs="MetaPro-Norm"/>
          <w:color w:val="000000"/>
          <w:sz w:val="18"/>
          <w:szCs w:val="18"/>
          <w:lang w:val="en-AU"/>
        </w:rPr>
        <w:t>– section 70 allows the QBCC licensee to give a Form 30 to the builder for the building work or the owner of the building, stating the subject aspect work complies with the relevant provisions, standards and codes.</w:t>
      </w:r>
    </w:p>
    <w:p w14:paraId="7EBC0FD8"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Form 16 – Inspection certificate </w:t>
      </w:r>
      <w:r w:rsidRPr="00340F25">
        <w:rPr>
          <w:rFonts w:ascii="MetaPro-Norm" w:eastAsiaTheme="minorHAnsi" w:hAnsi="MetaPro-Norm" w:cs="MetaPro-Norm"/>
          <w:color w:val="000000"/>
          <w:sz w:val="18"/>
          <w:szCs w:val="18"/>
          <w:lang w:val="en-AU"/>
        </w:rPr>
        <w:t>is accepted and relied on by the building certifier that a stage of work complies with the building development approval.</w:t>
      </w:r>
    </w:p>
    <w:p w14:paraId="0FB8C47D"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Visit the </w:t>
      </w:r>
      <w:r w:rsidRPr="00340F25">
        <w:rPr>
          <w:rFonts w:ascii="MetaPro-Norm" w:eastAsiaTheme="minorHAnsi" w:hAnsi="MetaPro-Norm" w:cs="MetaPro-Norm"/>
          <w:color w:val="465692"/>
          <w:sz w:val="18"/>
          <w:szCs w:val="18"/>
          <w:u w:val="single"/>
          <w:lang w:val="en-AU"/>
        </w:rPr>
        <w:t xml:space="preserve">Business Queensland website </w:t>
      </w:r>
      <w:r w:rsidRPr="00340F25">
        <w:rPr>
          <w:rFonts w:ascii="MetaPro-Norm" w:eastAsiaTheme="minorHAnsi" w:hAnsi="MetaPro-Norm" w:cs="MetaPro-Norm"/>
          <w:color w:val="000000"/>
          <w:sz w:val="18"/>
          <w:szCs w:val="18"/>
          <w:lang w:val="en-AU"/>
        </w:rPr>
        <w:t>for all published building forms.</w:t>
      </w:r>
    </w:p>
    <w:p w14:paraId="3E569BFE" w14:textId="77777777" w:rsidR="00340F25" w:rsidRPr="00340F25" w:rsidRDefault="00340F25" w:rsidP="00340F25">
      <w:pPr>
        <w:widowControl/>
        <w:adjustRightInd w:val="0"/>
        <w:spacing w:line="181" w:lineRule="atLeast"/>
        <w:rPr>
          <w:rFonts w:ascii="MetaPro-Bold" w:eastAsiaTheme="minorHAnsi" w:hAnsi="MetaPro-Bold" w:cs="MetaPro-Bold"/>
          <w:color w:val="000000"/>
          <w:sz w:val="18"/>
          <w:szCs w:val="18"/>
          <w:lang w:val="en-AU"/>
        </w:rPr>
      </w:pPr>
      <w:r w:rsidRPr="00340F25">
        <w:rPr>
          <w:rFonts w:ascii="MetaPro-Bold" w:eastAsiaTheme="minorHAnsi" w:hAnsi="MetaPro-Bold" w:cs="MetaPro-Bold"/>
          <w:b/>
          <w:bCs/>
          <w:color w:val="000000"/>
          <w:sz w:val="18"/>
          <w:szCs w:val="18"/>
          <w:lang w:val="en-AU"/>
        </w:rPr>
        <w:t>PRIVACY NOTICE</w:t>
      </w:r>
    </w:p>
    <w:p w14:paraId="7AC91289" w14:textId="07FF1ECC" w:rsidR="00340F25" w:rsidRDefault="00340F25" w:rsidP="00340F25">
      <w:r w:rsidRPr="00340F25">
        <w:rPr>
          <w:rFonts w:ascii="MetaPro-Norm" w:eastAsiaTheme="minorHAnsi" w:hAnsi="MetaPro-Norm" w:cs="MetaPro-Norm"/>
          <w:color w:val="000000"/>
          <w:sz w:val="18"/>
          <w:szCs w:val="18"/>
          <w:lang w:val="en-AU"/>
        </w:rPr>
        <w:t xml:space="preserve">The Department of Energy and Public Works is collecting personal information as required under the </w:t>
      </w:r>
      <w:r w:rsidRPr="00340F25">
        <w:rPr>
          <w:rFonts w:ascii="MetaPro-NormIta" w:eastAsiaTheme="minorHAnsi" w:hAnsi="MetaPro-NormIta" w:cs="MetaPro-NormIta"/>
          <w:color w:val="000000"/>
          <w:sz w:val="18"/>
          <w:szCs w:val="18"/>
          <w:lang w:val="en-AU"/>
        </w:rPr>
        <w:t>Building Act 1975</w:t>
      </w:r>
      <w:r w:rsidRPr="00340F25">
        <w:rPr>
          <w:rFonts w:ascii="MetaPro-Norm" w:eastAsiaTheme="minorHAnsi" w:hAnsi="MetaPro-Norm" w:cs="MetaPro-Norm"/>
          <w:color w:val="000000"/>
          <w:sz w:val="18"/>
          <w:szCs w:val="18"/>
          <w:lang w:val="en-AU"/>
        </w:rPr>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340F25">
        <w:rPr>
          <w:rFonts w:ascii="MetaPro-NormIta" w:eastAsiaTheme="minorHAnsi" w:hAnsi="MetaPro-NormIta" w:cs="MetaPro-NormIta"/>
          <w:color w:val="000000"/>
          <w:sz w:val="18"/>
          <w:szCs w:val="18"/>
          <w:lang w:val="en-AU"/>
        </w:rPr>
        <w:t>Building Act 1975</w:t>
      </w:r>
      <w:r w:rsidRPr="00340F25">
        <w:rPr>
          <w:rFonts w:ascii="MetaPro-Norm" w:eastAsiaTheme="minorHAnsi" w:hAnsi="MetaPro-Norm" w:cs="MetaPro-Norm"/>
          <w:color w:val="000000"/>
          <w:sz w:val="18"/>
          <w:szCs w:val="18"/>
          <w:lang w:val="en-AU"/>
        </w:rPr>
        <w:t>. Personal information will otherwise only be disclosed to</w:t>
      </w:r>
      <w:r>
        <w:rPr>
          <w:rFonts w:ascii="MetaPro-Norm" w:eastAsiaTheme="minorHAnsi" w:hAnsi="MetaPro-Norm" w:cs="MetaPro-Norm"/>
          <w:color w:val="000000"/>
          <w:sz w:val="18"/>
          <w:szCs w:val="18"/>
          <w:lang w:val="en-AU"/>
        </w:rPr>
        <w:t xml:space="preserve"> third parties with your consent or unless authorised or required by law.</w:t>
      </w:r>
    </w:p>
    <w:sectPr w:rsidR="00340F25" w:rsidSect="00340F25">
      <w:headerReference w:type="default" r:id="rId6"/>
      <w:footerReference w:type="default" r:id="rId7"/>
      <w:headerReference w:type="first" r:id="rId8"/>
      <w:footerReference w:type="first" r:id="rId9"/>
      <w:pgSz w:w="11906" w:h="16838"/>
      <w:pgMar w:top="567" w:right="849" w:bottom="993" w:left="1134" w:header="0"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D7FD" w14:textId="77777777" w:rsidR="00D6272C" w:rsidRDefault="00D6272C" w:rsidP="00D6272C">
      <w:r>
        <w:separator/>
      </w:r>
    </w:p>
  </w:endnote>
  <w:endnote w:type="continuationSeparator" w:id="0">
    <w:p w14:paraId="3307BDCB" w14:textId="77777777" w:rsidR="00D6272C" w:rsidRDefault="00D6272C" w:rsidP="00D6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39683"/>
      <w:docPartObj>
        <w:docPartGallery w:val="Page Numbers (Bottom of Page)"/>
        <w:docPartUnique/>
      </w:docPartObj>
    </w:sdtPr>
    <w:sdtEndPr>
      <w:rPr>
        <w:color w:val="7F7F7F" w:themeColor="background1" w:themeShade="7F"/>
        <w:spacing w:val="60"/>
      </w:rPr>
    </w:sdtEndPr>
    <w:sdtContent>
      <w:p w14:paraId="3880B7E4" w14:textId="77777777" w:rsidR="00340F25" w:rsidRDefault="00340F25" w:rsidP="00340F25">
        <w:pPr>
          <w:pStyle w:val="Footer"/>
          <w:pBdr>
            <w:top w:val="single" w:sz="4" w:space="1" w:color="D9D9D9" w:themeColor="background1" w:themeShade="D9"/>
          </w:pBdr>
          <w:ind w:right="707"/>
          <w:jc w:val="right"/>
          <w:rPr>
            <w:color w:val="7F7F7F" w:themeColor="background1" w:themeShade="7F"/>
            <w:spacing w:val="60"/>
          </w:rPr>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p w14:paraId="3D1B8656" w14:textId="77777777" w:rsidR="00340F25" w:rsidRDefault="00340F25" w:rsidP="00340F25">
        <w:pPr>
          <w:pStyle w:val="Footer"/>
          <w:pBdr>
            <w:top w:val="single" w:sz="4" w:space="1" w:color="D9D9D9" w:themeColor="background1" w:themeShade="D9"/>
          </w:pBdr>
          <w:ind w:right="707"/>
        </w:pPr>
        <w:r>
          <w:rPr>
            <w:sz w:val="17"/>
            <w:szCs w:val="17"/>
          </w:rPr>
          <w:t>Building Regulation 2021 • Sections 68, 69, and 70 • Form 43 • Version 1 • September 2021</w:t>
        </w:r>
      </w:p>
    </w:sdtContent>
  </w:sdt>
  <w:p w14:paraId="721CF2CF" w14:textId="77777777" w:rsidR="00340F25" w:rsidRPr="00340F25" w:rsidRDefault="00340F25" w:rsidP="00340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763646"/>
      <w:docPartObj>
        <w:docPartGallery w:val="Page Numbers (Bottom of Page)"/>
        <w:docPartUnique/>
      </w:docPartObj>
    </w:sdtPr>
    <w:sdtEndPr>
      <w:rPr>
        <w:color w:val="7F7F7F" w:themeColor="background1" w:themeShade="7F"/>
        <w:spacing w:val="60"/>
      </w:rPr>
    </w:sdtEndPr>
    <w:sdtContent>
      <w:p w14:paraId="7FA57BE5" w14:textId="77777777" w:rsidR="007D5462" w:rsidRDefault="007D5462" w:rsidP="007D5462">
        <w:pPr>
          <w:pStyle w:val="Footer"/>
          <w:pBdr>
            <w:top w:val="single" w:sz="4" w:space="1" w:color="D9D9D9" w:themeColor="background1" w:themeShade="D9"/>
          </w:pBdr>
          <w:ind w:right="707"/>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74908708" w14:textId="56B02735" w:rsidR="007D5462" w:rsidRDefault="007D5462" w:rsidP="007D5462">
        <w:pPr>
          <w:pStyle w:val="Footer"/>
          <w:pBdr>
            <w:top w:val="single" w:sz="4" w:space="1" w:color="D9D9D9" w:themeColor="background1" w:themeShade="D9"/>
          </w:pBdr>
          <w:ind w:right="707"/>
        </w:pPr>
        <w:r>
          <w:rPr>
            <w:sz w:val="17"/>
            <w:szCs w:val="17"/>
          </w:rPr>
          <w:t>Building Regulation 2021 • Sections 68, 69, and 70 • Form 43 • Version 1 • September 2021</w:t>
        </w:r>
      </w:p>
    </w:sdtContent>
  </w:sdt>
  <w:p w14:paraId="45D90166" w14:textId="77777777" w:rsidR="007D5462" w:rsidRDefault="007D5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9C4D" w14:textId="77777777" w:rsidR="00D6272C" w:rsidRDefault="00D6272C" w:rsidP="00D6272C">
      <w:r>
        <w:separator/>
      </w:r>
    </w:p>
  </w:footnote>
  <w:footnote w:type="continuationSeparator" w:id="0">
    <w:p w14:paraId="5D8C82A0" w14:textId="77777777" w:rsidR="00D6272C" w:rsidRDefault="00D6272C" w:rsidP="00D6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9E3B" w14:textId="25E36EA0" w:rsidR="00D6272C" w:rsidRDefault="00D6272C" w:rsidP="00D6272C">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2165" w14:textId="6383F504" w:rsidR="007D5462" w:rsidRDefault="007D5462" w:rsidP="007D5462">
    <w:pPr>
      <w:pStyle w:val="Header"/>
      <w:ind w:left="-709"/>
    </w:pPr>
    <w:r>
      <w:rPr>
        <w:noProof/>
      </w:rPr>
      <w:drawing>
        <wp:inline distT="0" distB="0" distL="0" distR="0" wp14:anchorId="585B7A83" wp14:editId="439EA5A8">
          <wp:extent cx="6578963" cy="996315"/>
          <wp:effectExtent l="0" t="0" r="0" b="0"/>
          <wp:docPr id="467" name="Picture 46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6586113" cy="997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2C"/>
    <w:rsid w:val="00023AE5"/>
    <w:rsid w:val="00106878"/>
    <w:rsid w:val="001A3B1D"/>
    <w:rsid w:val="00340F25"/>
    <w:rsid w:val="006D387E"/>
    <w:rsid w:val="0072074E"/>
    <w:rsid w:val="007D5462"/>
    <w:rsid w:val="008D0452"/>
    <w:rsid w:val="009972B6"/>
    <w:rsid w:val="00AF4F67"/>
    <w:rsid w:val="00B22C86"/>
    <w:rsid w:val="00BD0DEC"/>
    <w:rsid w:val="00D25BBC"/>
    <w:rsid w:val="00D51E30"/>
    <w:rsid w:val="00D6272C"/>
    <w:rsid w:val="00E245AA"/>
    <w:rsid w:val="00FC4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2C07D"/>
  <w15:chartTrackingRefBased/>
  <w15:docId w15:val="{EA5E19E6-5888-4A96-AE5D-800E599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2C"/>
    <w:pPr>
      <w:widowControl w:val="0"/>
      <w:autoSpaceDE w:val="0"/>
      <w:autoSpaceDN w:val="0"/>
      <w:spacing w:after="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72C"/>
    <w:rPr>
      <w:sz w:val="18"/>
      <w:szCs w:val="18"/>
    </w:rPr>
  </w:style>
  <w:style w:type="character" w:customStyle="1" w:styleId="BodyTextChar">
    <w:name w:val="Body Text Char"/>
    <w:basedOn w:val="DefaultParagraphFont"/>
    <w:link w:val="BodyText"/>
    <w:uiPriority w:val="1"/>
    <w:rsid w:val="00D6272C"/>
    <w:rPr>
      <w:rFonts w:ascii="Calibri" w:eastAsia="Calibri" w:hAnsi="Calibri" w:cs="Calibri"/>
      <w:sz w:val="18"/>
      <w:szCs w:val="18"/>
      <w:lang w:val="en-GB"/>
    </w:rPr>
  </w:style>
  <w:style w:type="paragraph" w:styleId="Title">
    <w:name w:val="Title"/>
    <w:basedOn w:val="Normal"/>
    <w:link w:val="TitleChar"/>
    <w:uiPriority w:val="10"/>
    <w:qFormat/>
    <w:rsid w:val="00D6272C"/>
    <w:pPr>
      <w:spacing w:before="178"/>
      <w:ind w:left="145"/>
    </w:pPr>
    <w:rPr>
      <w:b/>
      <w:bCs/>
      <w:sz w:val="44"/>
      <w:szCs w:val="44"/>
    </w:rPr>
  </w:style>
  <w:style w:type="character" w:customStyle="1" w:styleId="TitleChar">
    <w:name w:val="Title Char"/>
    <w:basedOn w:val="DefaultParagraphFont"/>
    <w:link w:val="Title"/>
    <w:uiPriority w:val="10"/>
    <w:rsid w:val="00D6272C"/>
    <w:rPr>
      <w:rFonts w:ascii="Calibri" w:eastAsia="Calibri" w:hAnsi="Calibri" w:cs="Calibri"/>
      <w:b/>
      <w:bCs/>
      <w:sz w:val="44"/>
      <w:szCs w:val="44"/>
      <w:lang w:val="en-GB"/>
    </w:rPr>
  </w:style>
  <w:style w:type="paragraph" w:customStyle="1" w:styleId="TableParagraph">
    <w:name w:val="Table Paragraph"/>
    <w:basedOn w:val="Normal"/>
    <w:uiPriority w:val="1"/>
    <w:qFormat/>
    <w:rsid w:val="00D6272C"/>
    <w:pPr>
      <w:ind w:left="113"/>
    </w:pPr>
  </w:style>
  <w:style w:type="paragraph" w:styleId="Header">
    <w:name w:val="header"/>
    <w:basedOn w:val="Normal"/>
    <w:link w:val="HeaderChar"/>
    <w:uiPriority w:val="99"/>
    <w:unhideWhenUsed/>
    <w:rsid w:val="00D6272C"/>
    <w:pPr>
      <w:tabs>
        <w:tab w:val="center" w:pos="4513"/>
        <w:tab w:val="right" w:pos="9026"/>
      </w:tabs>
    </w:pPr>
  </w:style>
  <w:style w:type="character" w:customStyle="1" w:styleId="HeaderChar">
    <w:name w:val="Header Char"/>
    <w:basedOn w:val="DefaultParagraphFont"/>
    <w:link w:val="Header"/>
    <w:uiPriority w:val="99"/>
    <w:rsid w:val="00D6272C"/>
    <w:rPr>
      <w:rFonts w:ascii="Calibri" w:eastAsia="Calibri" w:hAnsi="Calibri" w:cs="Calibri"/>
      <w:lang w:val="en-GB"/>
    </w:rPr>
  </w:style>
  <w:style w:type="paragraph" w:styleId="Footer">
    <w:name w:val="footer"/>
    <w:basedOn w:val="Normal"/>
    <w:link w:val="FooterChar"/>
    <w:uiPriority w:val="99"/>
    <w:unhideWhenUsed/>
    <w:rsid w:val="00D6272C"/>
    <w:pPr>
      <w:tabs>
        <w:tab w:val="center" w:pos="4513"/>
        <w:tab w:val="right" w:pos="9026"/>
      </w:tabs>
    </w:pPr>
  </w:style>
  <w:style w:type="character" w:customStyle="1" w:styleId="FooterChar">
    <w:name w:val="Footer Char"/>
    <w:basedOn w:val="DefaultParagraphFont"/>
    <w:link w:val="Footer"/>
    <w:uiPriority w:val="99"/>
    <w:rsid w:val="00D6272C"/>
    <w:rPr>
      <w:rFonts w:ascii="Calibri" w:eastAsia="Calibri" w:hAnsi="Calibri" w:cs="Calibri"/>
      <w:lang w:val="en-GB"/>
    </w:rPr>
  </w:style>
  <w:style w:type="table" w:styleId="TableGrid">
    <w:name w:val="Table Grid"/>
    <w:basedOn w:val="TableNormal"/>
    <w:uiPriority w:val="39"/>
    <w:rsid w:val="00D6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72C"/>
    <w:pPr>
      <w:autoSpaceDE w:val="0"/>
      <w:autoSpaceDN w:val="0"/>
      <w:adjustRightInd w:val="0"/>
      <w:spacing w:after="0" w:line="240" w:lineRule="auto"/>
    </w:pPr>
    <w:rPr>
      <w:rFonts w:ascii="MetaPro-Bold" w:hAnsi="MetaPro-Bold" w:cs="MetaPro-Bold"/>
      <w:color w:val="000000"/>
      <w:sz w:val="24"/>
      <w:szCs w:val="24"/>
    </w:rPr>
  </w:style>
  <w:style w:type="paragraph" w:customStyle="1" w:styleId="Pa3">
    <w:name w:val="Pa3"/>
    <w:basedOn w:val="Default"/>
    <w:next w:val="Default"/>
    <w:uiPriority w:val="99"/>
    <w:rsid w:val="00D6272C"/>
    <w:pPr>
      <w:spacing w:line="191" w:lineRule="atLeast"/>
    </w:pPr>
    <w:rPr>
      <w:rFonts w:cstheme="minorBidi"/>
      <w:color w:val="auto"/>
    </w:rPr>
  </w:style>
  <w:style w:type="character" w:customStyle="1" w:styleId="A3">
    <w:name w:val="A3"/>
    <w:uiPriority w:val="99"/>
    <w:rsid w:val="00D6272C"/>
    <w:rPr>
      <w:rFonts w:cs="MetaPro-Bold"/>
      <w:b/>
      <w:bCs/>
      <w:color w:val="970046"/>
      <w:sz w:val="19"/>
      <w:szCs w:val="19"/>
    </w:rPr>
  </w:style>
  <w:style w:type="paragraph" w:customStyle="1" w:styleId="Pa2">
    <w:name w:val="Pa2"/>
    <w:basedOn w:val="Default"/>
    <w:next w:val="Default"/>
    <w:uiPriority w:val="99"/>
    <w:rsid w:val="00D6272C"/>
    <w:pPr>
      <w:spacing w:line="191" w:lineRule="atLeast"/>
    </w:pPr>
    <w:rPr>
      <w:rFonts w:ascii="MetaPro-Norm" w:hAnsi="MetaPro-Norm" w:cstheme="minorBidi"/>
      <w:color w:val="auto"/>
    </w:rPr>
  </w:style>
  <w:style w:type="paragraph" w:customStyle="1" w:styleId="Pa5">
    <w:name w:val="Pa5"/>
    <w:basedOn w:val="Default"/>
    <w:next w:val="Default"/>
    <w:uiPriority w:val="99"/>
    <w:rsid w:val="00D6272C"/>
    <w:pPr>
      <w:spacing w:line="191" w:lineRule="atLeast"/>
    </w:pPr>
    <w:rPr>
      <w:rFonts w:cstheme="minorBidi"/>
      <w:color w:val="auto"/>
    </w:rPr>
  </w:style>
  <w:style w:type="paragraph" w:customStyle="1" w:styleId="Pa6">
    <w:name w:val="Pa6"/>
    <w:basedOn w:val="Default"/>
    <w:next w:val="Default"/>
    <w:uiPriority w:val="99"/>
    <w:rsid w:val="00E245AA"/>
    <w:pPr>
      <w:spacing w:line="191" w:lineRule="atLeast"/>
    </w:pPr>
    <w:rPr>
      <w:rFonts w:ascii="MetaPro-Norm" w:hAnsi="MetaPro-Norm" w:cstheme="minorBidi"/>
      <w:color w:val="auto"/>
    </w:rPr>
  </w:style>
  <w:style w:type="paragraph" w:customStyle="1" w:styleId="Pa10">
    <w:name w:val="Pa10"/>
    <w:basedOn w:val="Default"/>
    <w:next w:val="Default"/>
    <w:uiPriority w:val="99"/>
    <w:rsid w:val="00340F25"/>
    <w:pPr>
      <w:spacing w:line="181" w:lineRule="atLeast"/>
    </w:pPr>
    <w:rPr>
      <w:rFonts w:cstheme="minorBidi"/>
      <w:color w:val="auto"/>
    </w:rPr>
  </w:style>
  <w:style w:type="paragraph" w:customStyle="1" w:styleId="Pa11">
    <w:name w:val="Pa11"/>
    <w:basedOn w:val="Default"/>
    <w:next w:val="Default"/>
    <w:uiPriority w:val="99"/>
    <w:rsid w:val="00340F25"/>
    <w:pPr>
      <w:spacing w:line="181" w:lineRule="atLeast"/>
    </w:pPr>
    <w:rPr>
      <w:rFonts w:cstheme="minorBidi"/>
      <w:color w:val="auto"/>
    </w:rPr>
  </w:style>
  <w:style w:type="character" w:customStyle="1" w:styleId="A8">
    <w:name w:val="A8"/>
    <w:uiPriority w:val="99"/>
    <w:rsid w:val="00340F25"/>
    <w:rPr>
      <w:rFonts w:cs="MetaPro-Bold"/>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Willcocks | The Building Approval Company</dc:creator>
  <cp:keywords/>
  <dc:description/>
  <cp:lastModifiedBy>Dianne Willcocks | The Building Approval Company</cp:lastModifiedBy>
  <cp:revision>4</cp:revision>
  <dcterms:created xsi:type="dcterms:W3CDTF">2021-11-08T00:54:00Z</dcterms:created>
  <dcterms:modified xsi:type="dcterms:W3CDTF">2021-11-08T02:05:00Z</dcterms:modified>
</cp:coreProperties>
</file>